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b/>
          <w:bCs/>
          <w:sz w:val="36"/>
          <w:szCs w:val="36"/>
        </w:rPr>
        <w:t>经济管理学院关于开展202</w:t>
      </w:r>
      <w:r>
        <w:rPr>
          <w:rFonts w:ascii="仿宋" w:hAnsi="仿宋" w:eastAsia="仿宋"/>
          <w:b/>
          <w:bCs/>
          <w:sz w:val="36"/>
          <w:szCs w:val="36"/>
        </w:rPr>
        <w:t>4</w:t>
      </w:r>
      <w:r>
        <w:rPr>
          <w:rFonts w:hint="eastAsia" w:ascii="仿宋" w:hAnsi="仿宋" w:eastAsia="仿宋"/>
          <w:b/>
          <w:bCs/>
          <w:sz w:val="36"/>
          <w:szCs w:val="36"/>
        </w:rPr>
        <w:t>年研究生暑期社会实践工作的通知</w:t>
      </w:r>
    </w:p>
    <w:p>
      <w:pPr>
        <w:jc w:val="center"/>
        <w:rPr>
          <w:rFonts w:hint="eastAsia" w:ascii="仿宋" w:hAnsi="仿宋" w:eastAsia="仿宋"/>
          <w:b/>
          <w:bCs/>
          <w:sz w:val="36"/>
          <w:szCs w:val="36"/>
        </w:rPr>
      </w:pPr>
    </w:p>
    <w:p>
      <w:pPr>
        <w:widowControl/>
        <w:rPr>
          <w:rFonts w:ascii="仿宋" w:hAnsi="仿宋" w:eastAsia="仿宋" w:cs="宋体"/>
          <w:kern w:val="0"/>
          <w:sz w:val="28"/>
          <w:szCs w:val="28"/>
        </w:rPr>
      </w:pPr>
      <w:r>
        <w:rPr>
          <w:rFonts w:hint="eastAsia" w:ascii="仿宋" w:hAnsi="仿宋" w:eastAsia="仿宋" w:cs="宋体"/>
          <w:b/>
          <w:bCs/>
          <w:kern w:val="0"/>
          <w:sz w:val="28"/>
          <w:szCs w:val="28"/>
        </w:rPr>
        <w:t>经管学院全日制研究生：</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为深入学习贯彻习近平新时代中国特色社会主义思想和习近平总书记重要回信精神，落实立德树人根本任务，扎实推动实践育人工作，引导和帮助研究生在社会课堂中受教育、长才干、作贡献，争做有理想、敢担当、能吃苦、肯奋斗的新时代好青年。</w:t>
      </w:r>
      <w:r>
        <w:rPr>
          <w:rFonts w:ascii="仿宋" w:hAnsi="仿宋" w:eastAsia="仿宋" w:cs="宋体"/>
          <w:kern w:val="0"/>
          <w:sz w:val="28"/>
          <w:szCs w:val="28"/>
        </w:rPr>
        <w:t>2024年，研究生工作部继续组织开展研究生暑期社会实践活动，</w:t>
      </w:r>
      <w:r>
        <w:rPr>
          <w:rFonts w:hint="eastAsia" w:ascii="仿宋" w:hAnsi="仿宋" w:eastAsia="仿宋" w:cs="宋体"/>
          <w:kern w:val="0"/>
          <w:sz w:val="28"/>
          <w:szCs w:val="28"/>
        </w:rPr>
        <w:t>具体通知如下。</w:t>
      </w: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一、实践主题</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回信引领青年行</w:t>
      </w: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二、总体原则</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牢牢把握为党育人主责主业，引领研究生在实践中提高思想政治素质，引导研究生发挥专业优势开展调研实践活动，上好理论与现实相结合的“大思政课”，促进研究生知行合一、德业兼修。坚持求真务实，进一步提升实践育人实效，按照“按需设项，据项组团，双向受益”的原则，广泛开展理论宣讲、国情社情专题调研、红色基因传承、科技服务、志愿服务、文化传承等综合项目和重要回信精神学习、服务乡村振兴社会等专项实践活动。</w:t>
      </w: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三、选题方向</w:t>
      </w: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（一）社会实践综合项目</w:t>
      </w:r>
    </w:p>
    <w:p>
      <w:pPr>
        <w:widowControl/>
        <w:rPr>
          <w:rFonts w:ascii="仿宋" w:hAnsi="仿宋" w:eastAsia="仿宋" w:cs="宋体"/>
          <w:b/>
          <w:bCs/>
          <w:kern w:val="0"/>
          <w:sz w:val="28"/>
          <w:szCs w:val="28"/>
        </w:rPr>
      </w:pPr>
      <w:r>
        <w:rPr>
          <w:rFonts w:ascii="仿宋" w:hAnsi="仿宋" w:eastAsia="仿宋" w:cs="宋体"/>
          <w:b/>
          <w:bCs/>
          <w:kern w:val="0"/>
          <w:sz w:val="28"/>
          <w:szCs w:val="28"/>
        </w:rPr>
        <w:t>1. 理论普及宣讲</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以庆祝新中国成立</w:t>
      </w:r>
      <w:r>
        <w:rPr>
          <w:rFonts w:ascii="仿宋" w:hAnsi="仿宋" w:eastAsia="仿宋" w:cs="宋体"/>
          <w:kern w:val="0"/>
          <w:sz w:val="28"/>
          <w:szCs w:val="28"/>
        </w:rPr>
        <w:t xml:space="preserve"> 75 周年为契机，聚焦学习宣传贯彻习近</w:t>
      </w:r>
      <w:r>
        <w:rPr>
          <w:rFonts w:hint="eastAsia" w:ascii="仿宋" w:hAnsi="仿宋" w:eastAsia="仿宋" w:cs="宋体"/>
          <w:kern w:val="0"/>
          <w:sz w:val="28"/>
          <w:szCs w:val="28"/>
        </w:rPr>
        <w:t>平新时代中国特色社会主义思想和党史、新中国史、改革开放史、社会主义发展史、中华民族发展史，组织和引导研究生将理论学习和社会实践相贯通，走进基层、边远地区，深入农村乡镇、城市社区等，开展形式多样的普及宣讲活动。</w:t>
      </w:r>
    </w:p>
    <w:p>
      <w:pPr>
        <w:widowControl/>
        <w:rPr>
          <w:rFonts w:ascii="仿宋" w:hAnsi="仿宋" w:eastAsia="仿宋" w:cs="宋体"/>
          <w:b/>
          <w:bCs/>
          <w:kern w:val="0"/>
          <w:sz w:val="28"/>
          <w:szCs w:val="28"/>
        </w:rPr>
      </w:pPr>
      <w:r>
        <w:rPr>
          <w:rFonts w:ascii="仿宋" w:hAnsi="仿宋" w:eastAsia="仿宋" w:cs="宋体"/>
          <w:b/>
          <w:bCs/>
          <w:kern w:val="0"/>
          <w:sz w:val="28"/>
          <w:szCs w:val="28"/>
        </w:rPr>
        <w:t>2. 国情社情民情调研</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聚焦党的十八大以来党和国家取得的历史性成就、发生的历史性变革，以中国大地为课堂，以脱贫攻坚重大历史性成就、全面建成小康社会决定性成就等为现实教材，组织学生在国情考察、社会观察、调查研究、学习体验中了解国情社情民情，感受全过程人民民主的生动实践，引导学生深刻领悟党的领导、领袖领航、制度优势、人民力量的关键作用，坚定紧跟党奋进新征程的信心决心。</w:t>
      </w:r>
    </w:p>
    <w:p>
      <w:pPr>
        <w:widowControl/>
        <w:rPr>
          <w:rFonts w:ascii="仿宋" w:hAnsi="仿宋" w:eastAsia="仿宋" w:cs="宋体"/>
          <w:b/>
          <w:bCs/>
          <w:kern w:val="0"/>
          <w:sz w:val="28"/>
          <w:szCs w:val="28"/>
        </w:rPr>
      </w:pPr>
      <w:r>
        <w:rPr>
          <w:rFonts w:ascii="仿宋" w:hAnsi="仿宋" w:eastAsia="仿宋" w:cs="宋体"/>
          <w:b/>
          <w:bCs/>
          <w:kern w:val="0"/>
          <w:sz w:val="28"/>
          <w:szCs w:val="28"/>
        </w:rPr>
        <w:t>3. 红色基因传承</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依托京津冀学校“大思政课”实践教学基地（附件</w:t>
      </w:r>
      <w:r>
        <w:rPr>
          <w:rFonts w:ascii="仿宋" w:hAnsi="仿宋" w:eastAsia="仿宋" w:cs="宋体"/>
          <w:kern w:val="0"/>
          <w:sz w:val="28"/>
          <w:szCs w:val="28"/>
        </w:rPr>
        <w:t>6）和其</w:t>
      </w:r>
      <w:r>
        <w:rPr>
          <w:rFonts w:hint="eastAsia" w:ascii="仿宋" w:hAnsi="仿宋" w:eastAsia="仿宋" w:cs="宋体"/>
          <w:kern w:val="0"/>
          <w:sz w:val="28"/>
          <w:szCs w:val="28"/>
        </w:rPr>
        <w:t>他各地红色资源，开展重走红色足迹、追溯红色记忆、访谈红色人物、挖掘红色故事、体悟红色文化等多种形式的活动，组织研究生学习宣传党的百年奋斗重大成就和历史经验，学习老一辈革命家和科学家求真务实、报国为民、无私奉献的爱国情怀和高尚品格，引导研究生传承弘扬伟大建党精神和科学家精神，让红色基因、革命薪火代代传承。</w:t>
      </w:r>
    </w:p>
    <w:p>
      <w:pPr>
        <w:widowControl/>
        <w:rPr>
          <w:rFonts w:ascii="仿宋" w:hAnsi="仿宋" w:eastAsia="仿宋" w:cs="宋体"/>
          <w:b/>
          <w:bCs/>
          <w:kern w:val="0"/>
          <w:sz w:val="28"/>
          <w:szCs w:val="28"/>
        </w:rPr>
      </w:pPr>
      <w:r>
        <w:rPr>
          <w:rFonts w:ascii="仿宋" w:hAnsi="仿宋" w:eastAsia="仿宋" w:cs="宋体"/>
          <w:b/>
          <w:bCs/>
          <w:kern w:val="0"/>
          <w:sz w:val="28"/>
          <w:szCs w:val="28"/>
        </w:rPr>
        <w:t>4. 科技创新服务</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发挥学科及专业优势，聚焦行业、产业发展热点，深入城镇、乡村及各类企事业单位开展科技服务，鼓励实践团队走进一线、走进新兴产业前沿开展实践活动，聚焦重点领域和关键环节，聚焦学科前沿和热点问题，立足社会需求开展科普宣讲、科研攻关和创新成果转化，投身科技自立自强。</w:t>
      </w:r>
    </w:p>
    <w:p>
      <w:pPr>
        <w:widowControl/>
        <w:rPr>
          <w:rFonts w:ascii="仿宋" w:hAnsi="仿宋" w:eastAsia="仿宋" w:cs="宋体"/>
          <w:b/>
          <w:bCs/>
          <w:kern w:val="0"/>
          <w:sz w:val="28"/>
          <w:szCs w:val="28"/>
        </w:rPr>
      </w:pPr>
      <w:r>
        <w:rPr>
          <w:rFonts w:ascii="仿宋" w:hAnsi="仿宋" w:eastAsia="仿宋" w:cs="宋体"/>
          <w:b/>
          <w:bCs/>
          <w:kern w:val="0"/>
          <w:sz w:val="28"/>
          <w:szCs w:val="28"/>
        </w:rPr>
        <w:t>5. 志愿关爱服务</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聚焦基层志愿服务，以“奉献、友爱、互助、进步”的志愿精神为引领，鼓励各实践团队结合专业特长、利用所知所学开展志愿服务工作，在环境保护、社区治理、支教服务、关爱少年儿童、为老服务、阳光助残、应急救援、节水护水、文化传播与旅游服务、法律服务与禁毒教育等领域开展志愿服务活动，鼓励研究生在志愿服务中展现青春风采和责任担当，培育心系社会、具有家国情怀的青年人才。</w:t>
      </w:r>
    </w:p>
    <w:p>
      <w:pPr>
        <w:widowControl/>
        <w:rPr>
          <w:rFonts w:ascii="仿宋" w:hAnsi="仿宋" w:eastAsia="仿宋" w:cs="宋体"/>
          <w:b/>
          <w:bCs/>
          <w:kern w:val="0"/>
          <w:sz w:val="28"/>
          <w:szCs w:val="28"/>
        </w:rPr>
      </w:pPr>
      <w:r>
        <w:rPr>
          <w:rFonts w:ascii="仿宋" w:hAnsi="仿宋" w:eastAsia="仿宋" w:cs="宋体"/>
          <w:b/>
          <w:bCs/>
          <w:kern w:val="0"/>
          <w:sz w:val="28"/>
          <w:szCs w:val="28"/>
        </w:rPr>
        <w:t>6. 弘扬传统文化</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结合</w:t>
      </w:r>
      <w:r>
        <w:rPr>
          <w:rFonts w:ascii="仿宋" w:hAnsi="仿宋" w:eastAsia="仿宋" w:cs="宋体"/>
          <w:kern w:val="0"/>
          <w:sz w:val="28"/>
          <w:szCs w:val="28"/>
        </w:rPr>
        <w:t xml:space="preserve"> 2024 年“礼敬中华优秀传统文化”宣传教育活动开展</w:t>
      </w:r>
      <w:r>
        <w:rPr>
          <w:rFonts w:hint="eastAsia" w:ascii="仿宋" w:hAnsi="仿宋" w:eastAsia="仿宋" w:cs="宋体"/>
          <w:kern w:val="0"/>
          <w:sz w:val="28"/>
          <w:szCs w:val="28"/>
        </w:rPr>
        <w:t>要求，通过广泛开展和参与非遗展演、文物保护、艺术创作、展馆参观等实践活动，领会“两个结合”的重大意义，传承弘扬中华优秀传统文化、革命文化、社会主义先进文化，进一步增强历史自信、文化自信。</w:t>
      </w:r>
    </w:p>
    <w:p>
      <w:pPr>
        <w:widowControl/>
        <w:rPr>
          <w:rFonts w:ascii="仿宋" w:hAnsi="仿宋" w:eastAsia="仿宋" w:cs="宋体"/>
          <w:b/>
          <w:bCs/>
          <w:kern w:val="0"/>
          <w:sz w:val="28"/>
          <w:szCs w:val="28"/>
        </w:rPr>
      </w:pPr>
      <w:r>
        <w:rPr>
          <w:rFonts w:ascii="仿宋" w:hAnsi="仿宋" w:eastAsia="仿宋" w:cs="宋体"/>
          <w:b/>
          <w:bCs/>
          <w:kern w:val="0"/>
          <w:sz w:val="28"/>
          <w:szCs w:val="28"/>
        </w:rPr>
        <w:t>7. 美丽中国实践</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围绕低碳环保、垃圾处理、资源开发、自然灾害预防等主题，开展科普知识宣讲、社会调研等，助力生态文明建设。</w:t>
      </w: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（二）社会实践专项项目</w:t>
      </w:r>
    </w:p>
    <w:p>
      <w:pPr>
        <w:widowControl/>
        <w:rPr>
          <w:rFonts w:ascii="仿宋" w:hAnsi="仿宋" w:eastAsia="仿宋" w:cs="宋体"/>
          <w:b/>
          <w:bCs/>
          <w:kern w:val="0"/>
          <w:sz w:val="28"/>
          <w:szCs w:val="28"/>
        </w:rPr>
      </w:pPr>
      <w:r>
        <w:rPr>
          <w:rFonts w:ascii="仿宋" w:hAnsi="仿宋" w:eastAsia="仿宋" w:cs="宋体"/>
          <w:b/>
          <w:bCs/>
          <w:kern w:val="0"/>
          <w:sz w:val="28"/>
          <w:szCs w:val="28"/>
        </w:rPr>
        <w:t>8. 学习习近平总书记重要回信精神专项实践</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全面学习贯彻习近平总书记重要回信精神，通过支持组建专项实践团队，引领研究生积极投身“一带一路”倡议，结合自身专业特长，在交通、经济、文化、生态保护等领域参与涉及“一带一路”倡议的项目或研究，实现学以致用。访问“一带一路”沿线城市、国家的企业、高校、政府部门等，通过多种形式进行现场考察与深度访谈，实地感受“一带一路”倡议带来的互利互惠。</w:t>
      </w:r>
    </w:p>
    <w:p>
      <w:pPr>
        <w:widowControl/>
        <w:rPr>
          <w:rFonts w:ascii="仿宋" w:hAnsi="仿宋" w:eastAsia="仿宋" w:cs="宋体"/>
          <w:b/>
          <w:bCs/>
          <w:kern w:val="0"/>
          <w:sz w:val="28"/>
          <w:szCs w:val="28"/>
        </w:rPr>
      </w:pPr>
      <w:r>
        <w:rPr>
          <w:rFonts w:ascii="仿宋" w:hAnsi="仿宋" w:eastAsia="仿宋" w:cs="宋体"/>
          <w:b/>
          <w:bCs/>
          <w:kern w:val="0"/>
          <w:sz w:val="28"/>
          <w:szCs w:val="28"/>
        </w:rPr>
        <w:t>9. 乡村振兴专项实践</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深入贯彻落实习近平总书记关于“三农”工作的重要论述，引领学生将课堂学习与乡村实践紧密结合，深入乡村一线，特别是国家乡村振兴重点帮扶县，广泛实施教育关爱、科技支农、基层社会治理、生态文明建设等领域的重点项目，帮助发展乡村产业，改善基础设施，美化乡村环境，提升乡风文明，促进乡村公共服务，讲好乡村振兴故事。深入内蒙古科左后旗，为乡村振兴出谋划策，开展教育帮扶、智力帮扶和文化帮扶，聚焦房地产市场和其他产业发展现状，以“智力</w:t>
      </w:r>
      <w:r>
        <w:rPr>
          <w:rFonts w:ascii="仿宋" w:hAnsi="仿宋" w:eastAsia="仿宋" w:cs="宋体"/>
          <w:kern w:val="0"/>
          <w:sz w:val="28"/>
          <w:szCs w:val="28"/>
        </w:rPr>
        <w:t>+科技”助力发展。</w:t>
      </w:r>
    </w:p>
    <w:p>
      <w:pPr>
        <w:widowControl/>
        <w:rPr>
          <w:rFonts w:ascii="仿宋" w:hAnsi="仿宋" w:eastAsia="仿宋" w:cs="宋体"/>
          <w:b/>
          <w:bCs/>
          <w:kern w:val="0"/>
          <w:sz w:val="28"/>
          <w:szCs w:val="28"/>
        </w:rPr>
      </w:pPr>
      <w:r>
        <w:rPr>
          <w:rFonts w:ascii="仿宋" w:hAnsi="仿宋" w:eastAsia="仿宋" w:cs="宋体"/>
          <w:b/>
          <w:bCs/>
          <w:kern w:val="0"/>
          <w:sz w:val="28"/>
          <w:szCs w:val="28"/>
        </w:rPr>
        <w:t>10. 教育部“蓝火博士生工作团”专项实践</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该专项实践由教育部高等学校科学研究发展中心具体组织实施，主要面向在校博士研究生、高年级硕士生和青年教师，深入基层企业一线开展社会实践，重点服务企业技术创新，解决企业实际问题，推进校地、校企产学研合作。该项目不占用学院立项数量，项目情况、时间安排、报名、经费支持等具体情况见后续通知。</w:t>
      </w:r>
    </w:p>
    <w:p>
      <w:pPr>
        <w:widowControl/>
        <w:rPr>
          <w:rFonts w:ascii="仿宋" w:hAnsi="仿宋" w:eastAsia="仿宋" w:cs="宋体"/>
          <w:b/>
          <w:bCs/>
          <w:kern w:val="0"/>
          <w:sz w:val="28"/>
          <w:szCs w:val="28"/>
        </w:rPr>
      </w:pPr>
      <w:r>
        <w:rPr>
          <w:rFonts w:ascii="仿宋" w:hAnsi="仿宋" w:eastAsia="仿宋" w:cs="宋体"/>
          <w:b/>
          <w:bCs/>
          <w:kern w:val="0"/>
          <w:sz w:val="28"/>
          <w:szCs w:val="28"/>
        </w:rPr>
        <w:t>11. 北京市“双百行动计划”专项实践</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通过理论宣讲、社会调查、志愿服务等，将爱党爱国热情转化为服务首都、报效国家的实际行动。该项目不占用学院立项数量，项目情况、时间安排、报名、经费支持见后续通知。</w:t>
      </w:r>
    </w:p>
    <w:p>
      <w:pPr>
        <w:widowControl/>
        <w:rPr>
          <w:rFonts w:ascii="仿宋" w:hAnsi="仿宋" w:eastAsia="仿宋" w:cs="宋体"/>
          <w:b/>
          <w:bCs/>
          <w:kern w:val="0"/>
          <w:sz w:val="28"/>
          <w:szCs w:val="28"/>
        </w:rPr>
      </w:pPr>
      <w:r>
        <w:rPr>
          <w:rFonts w:ascii="仿宋" w:hAnsi="仿宋" w:eastAsia="仿宋" w:cs="宋体"/>
          <w:b/>
          <w:bCs/>
          <w:kern w:val="0"/>
          <w:sz w:val="28"/>
          <w:szCs w:val="28"/>
        </w:rPr>
        <w:t>12. 上级其他社会实践专项安排</w:t>
      </w:r>
    </w:p>
    <w:p>
      <w:pPr>
        <w:widowControl/>
        <w:rPr>
          <w:rFonts w:hint="eastAsia" w:ascii="仿宋" w:hAnsi="仿宋" w:eastAsia="仿宋" w:cs="宋体"/>
          <w:b/>
          <w:bCs/>
          <w:kern w:val="0"/>
          <w:sz w:val="28"/>
          <w:szCs w:val="28"/>
        </w:rPr>
      </w:pP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四、组织流程</w:t>
      </w:r>
    </w:p>
    <w:tbl>
      <w:tblPr>
        <w:tblStyle w:val="3"/>
        <w:tblW w:w="0" w:type="auto"/>
        <w:jc w:val="center"/>
        <w:tblLayout w:type="autofit"/>
        <w:tblCellMar>
          <w:top w:w="0" w:type="dxa"/>
          <w:left w:w="0" w:type="dxa"/>
          <w:bottom w:w="0" w:type="dxa"/>
          <w:right w:w="0" w:type="dxa"/>
        </w:tblCellMar>
      </w:tblPr>
      <w:tblGrid>
        <w:gridCol w:w="1693"/>
        <w:gridCol w:w="4536"/>
      </w:tblGrid>
      <w:tr>
        <w:tblPrEx>
          <w:tblCellMar>
            <w:top w:w="0" w:type="dxa"/>
            <w:left w:w="0" w:type="dxa"/>
            <w:bottom w:w="0" w:type="dxa"/>
            <w:right w:w="0" w:type="dxa"/>
          </w:tblCellMar>
        </w:tblPrEx>
        <w:trPr>
          <w:jc w:val="center"/>
        </w:trPr>
        <w:tc>
          <w:tcPr>
            <w:tcW w:w="1693"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时</w:t>
            </w:r>
            <w:r>
              <w:rPr>
                <w:rFonts w:ascii="Calibri" w:hAnsi="Calibri" w:eastAsia="仿宋" w:cs="Calibri"/>
                <w:b/>
                <w:bCs/>
                <w:kern w:val="0"/>
                <w:sz w:val="28"/>
                <w:szCs w:val="28"/>
              </w:rPr>
              <w:t>  </w:t>
            </w:r>
            <w:r>
              <w:rPr>
                <w:rFonts w:hint="eastAsia" w:ascii="仿宋" w:hAnsi="仿宋" w:eastAsia="仿宋" w:cs="宋体"/>
                <w:b/>
                <w:bCs/>
                <w:kern w:val="0"/>
                <w:sz w:val="28"/>
                <w:szCs w:val="28"/>
              </w:rPr>
              <w:t>间</w:t>
            </w:r>
          </w:p>
        </w:tc>
        <w:tc>
          <w:tcPr>
            <w:tcW w:w="453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内</w:t>
            </w:r>
            <w:r>
              <w:rPr>
                <w:rFonts w:ascii="Calibri" w:hAnsi="Calibri" w:eastAsia="仿宋" w:cs="Calibri"/>
                <w:b/>
                <w:bCs/>
                <w:kern w:val="0"/>
                <w:sz w:val="28"/>
                <w:szCs w:val="28"/>
              </w:rPr>
              <w:t>  </w:t>
            </w:r>
            <w:r>
              <w:rPr>
                <w:rFonts w:hint="eastAsia" w:ascii="仿宋" w:hAnsi="仿宋" w:eastAsia="仿宋" w:cs="宋体"/>
                <w:b/>
                <w:bCs/>
                <w:kern w:val="0"/>
                <w:sz w:val="28"/>
                <w:szCs w:val="28"/>
              </w:rPr>
              <w:t>容</w:t>
            </w:r>
          </w:p>
        </w:tc>
      </w:tr>
      <w:tr>
        <w:tblPrEx>
          <w:tblCellMar>
            <w:top w:w="0" w:type="dxa"/>
            <w:left w:w="0" w:type="dxa"/>
            <w:bottom w:w="0" w:type="dxa"/>
            <w:right w:w="0" w:type="dxa"/>
          </w:tblCellMar>
        </w:tblPrEx>
        <w:trPr>
          <w:jc w:val="center"/>
        </w:trPr>
        <w:tc>
          <w:tcPr>
            <w:tcW w:w="1693"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7月5日前</w:t>
            </w:r>
          </w:p>
        </w:tc>
        <w:tc>
          <w:tcPr>
            <w:tcW w:w="453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组织立项</w:t>
            </w:r>
          </w:p>
        </w:tc>
      </w:tr>
      <w:tr>
        <w:tblPrEx>
          <w:tblCellMar>
            <w:top w:w="0" w:type="dxa"/>
            <w:left w:w="0" w:type="dxa"/>
            <w:bottom w:w="0" w:type="dxa"/>
            <w:right w:w="0" w:type="dxa"/>
          </w:tblCellMar>
        </w:tblPrEx>
        <w:trPr>
          <w:jc w:val="center"/>
        </w:trPr>
        <w:tc>
          <w:tcPr>
            <w:tcW w:w="1693"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7月8日前</w:t>
            </w:r>
          </w:p>
        </w:tc>
        <w:tc>
          <w:tcPr>
            <w:tcW w:w="453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行前准备并完成项目线上申报和审核</w:t>
            </w:r>
          </w:p>
        </w:tc>
      </w:tr>
      <w:tr>
        <w:tblPrEx>
          <w:tblCellMar>
            <w:top w:w="0" w:type="dxa"/>
            <w:left w:w="0" w:type="dxa"/>
            <w:bottom w:w="0" w:type="dxa"/>
            <w:right w:w="0" w:type="dxa"/>
          </w:tblCellMar>
        </w:tblPrEx>
        <w:trPr>
          <w:jc w:val="center"/>
        </w:trPr>
        <w:tc>
          <w:tcPr>
            <w:tcW w:w="1693"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7月1</w:t>
            </w:r>
            <w:r>
              <w:rPr>
                <w:rFonts w:ascii="仿宋" w:hAnsi="仿宋" w:eastAsia="仿宋" w:cs="宋体"/>
                <w:kern w:val="0"/>
                <w:sz w:val="28"/>
                <w:szCs w:val="28"/>
              </w:rPr>
              <w:t>9</w:t>
            </w:r>
            <w:r>
              <w:rPr>
                <w:rFonts w:hint="eastAsia" w:ascii="仿宋" w:hAnsi="仿宋" w:eastAsia="仿宋" w:cs="宋体"/>
                <w:kern w:val="0"/>
                <w:sz w:val="28"/>
                <w:szCs w:val="28"/>
              </w:rPr>
              <w:t>日前</w:t>
            </w:r>
          </w:p>
        </w:tc>
        <w:tc>
          <w:tcPr>
            <w:tcW w:w="453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划拨经费</w:t>
            </w:r>
          </w:p>
        </w:tc>
      </w:tr>
      <w:tr>
        <w:tblPrEx>
          <w:tblCellMar>
            <w:top w:w="0" w:type="dxa"/>
            <w:left w:w="0" w:type="dxa"/>
            <w:bottom w:w="0" w:type="dxa"/>
            <w:right w:w="0" w:type="dxa"/>
          </w:tblCellMar>
        </w:tblPrEx>
        <w:trPr>
          <w:jc w:val="center"/>
        </w:trPr>
        <w:tc>
          <w:tcPr>
            <w:tcW w:w="1693"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7月至8月</w:t>
            </w:r>
          </w:p>
        </w:tc>
        <w:tc>
          <w:tcPr>
            <w:tcW w:w="453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开展实践，宣传展示</w:t>
            </w:r>
          </w:p>
        </w:tc>
      </w:tr>
      <w:tr>
        <w:tblPrEx>
          <w:tblCellMar>
            <w:top w:w="0" w:type="dxa"/>
            <w:left w:w="0" w:type="dxa"/>
            <w:bottom w:w="0" w:type="dxa"/>
            <w:right w:w="0" w:type="dxa"/>
          </w:tblCellMar>
        </w:tblPrEx>
        <w:trPr>
          <w:jc w:val="center"/>
        </w:trPr>
        <w:tc>
          <w:tcPr>
            <w:tcW w:w="1693"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9月15日前</w:t>
            </w:r>
          </w:p>
        </w:tc>
        <w:tc>
          <w:tcPr>
            <w:tcW w:w="453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总结、评优</w:t>
            </w:r>
          </w:p>
        </w:tc>
      </w:tr>
      <w:tr>
        <w:tblPrEx>
          <w:tblCellMar>
            <w:top w:w="0" w:type="dxa"/>
            <w:left w:w="0" w:type="dxa"/>
            <w:bottom w:w="0" w:type="dxa"/>
            <w:right w:w="0" w:type="dxa"/>
          </w:tblCellMar>
        </w:tblPrEx>
        <w:trPr>
          <w:jc w:val="center"/>
        </w:trPr>
        <w:tc>
          <w:tcPr>
            <w:tcW w:w="1693"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9月30日前</w:t>
            </w:r>
          </w:p>
        </w:tc>
        <w:tc>
          <w:tcPr>
            <w:tcW w:w="453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研工部评审，学院完成报销</w:t>
            </w:r>
          </w:p>
        </w:tc>
      </w:tr>
    </w:tbl>
    <w:p>
      <w:pPr>
        <w:widowControl/>
        <w:rPr>
          <w:rFonts w:ascii="仿宋" w:hAnsi="仿宋" w:eastAsia="仿宋" w:cs="宋体"/>
          <w:b/>
          <w:bCs/>
          <w:kern w:val="0"/>
          <w:sz w:val="28"/>
          <w:szCs w:val="28"/>
        </w:rPr>
      </w:pPr>
    </w:p>
    <w:p>
      <w:pPr>
        <w:widowControl/>
        <w:rPr>
          <w:rFonts w:hint="eastAsia" w:ascii="仿宋" w:hAnsi="仿宋" w:eastAsia="仿宋" w:cs="宋体"/>
          <w:color w:val="FF0000"/>
          <w:kern w:val="0"/>
          <w:sz w:val="28"/>
          <w:szCs w:val="28"/>
        </w:rPr>
      </w:pPr>
      <w:r>
        <w:rPr>
          <w:rFonts w:hint="eastAsia" w:ascii="仿宋" w:hAnsi="仿宋" w:eastAsia="仿宋" w:cs="宋体"/>
          <w:b/>
          <w:bCs/>
          <w:color w:val="FF0000"/>
          <w:kern w:val="0"/>
          <w:sz w:val="28"/>
          <w:szCs w:val="28"/>
        </w:rPr>
        <w:t>1.报名安排</w:t>
      </w:r>
    </w:p>
    <w:p>
      <w:pPr>
        <w:widowControl/>
        <w:ind w:firstLine="562" w:firstLineChars="200"/>
        <w:rPr>
          <w:rFonts w:hint="eastAsia" w:ascii="仿宋" w:hAnsi="仿宋" w:eastAsia="仿宋" w:cs="宋体"/>
          <w:color w:val="FF0000"/>
          <w:kern w:val="0"/>
          <w:sz w:val="28"/>
          <w:szCs w:val="28"/>
        </w:rPr>
      </w:pPr>
      <w:r>
        <w:rPr>
          <w:rFonts w:ascii="仿宋" w:hAnsi="仿宋" w:eastAsia="仿宋" w:cs="宋体"/>
          <w:b/>
          <w:bCs/>
          <w:color w:val="FF0000"/>
          <w:kern w:val="0"/>
          <w:sz w:val="28"/>
          <w:szCs w:val="28"/>
        </w:rPr>
        <w:t>7</w:t>
      </w:r>
      <w:r>
        <w:rPr>
          <w:rFonts w:hint="eastAsia" w:ascii="仿宋" w:hAnsi="仿宋" w:eastAsia="仿宋" w:cs="宋体"/>
          <w:b/>
          <w:bCs/>
          <w:color w:val="FF0000"/>
          <w:kern w:val="0"/>
          <w:sz w:val="28"/>
          <w:szCs w:val="28"/>
        </w:rPr>
        <w:t>月</w:t>
      </w:r>
      <w:r>
        <w:rPr>
          <w:rFonts w:hint="eastAsia" w:ascii="仿宋" w:hAnsi="仿宋" w:eastAsia="仿宋" w:cs="宋体"/>
          <w:b/>
          <w:bCs/>
          <w:color w:val="FF0000"/>
          <w:kern w:val="0"/>
          <w:sz w:val="28"/>
          <w:szCs w:val="28"/>
          <w:lang w:val="en-US" w:eastAsia="zh-CN"/>
        </w:rPr>
        <w:t>4</w:t>
      </w:r>
      <w:r>
        <w:rPr>
          <w:rFonts w:hint="eastAsia" w:ascii="仿宋" w:hAnsi="仿宋" w:eastAsia="仿宋" w:cs="宋体"/>
          <w:b/>
          <w:bCs/>
          <w:color w:val="FF0000"/>
          <w:kern w:val="0"/>
          <w:sz w:val="28"/>
          <w:szCs w:val="28"/>
        </w:rPr>
        <w:t>日（周</w:t>
      </w:r>
      <w:r>
        <w:rPr>
          <w:rFonts w:hint="eastAsia" w:ascii="仿宋" w:hAnsi="仿宋" w:eastAsia="仿宋" w:cs="宋体"/>
          <w:b/>
          <w:bCs/>
          <w:color w:val="FF0000"/>
          <w:kern w:val="0"/>
          <w:sz w:val="28"/>
          <w:szCs w:val="28"/>
          <w:lang w:val="en-US" w:eastAsia="zh-CN"/>
        </w:rPr>
        <w:t>四</w:t>
      </w:r>
      <w:bookmarkStart w:id="0" w:name="_GoBack"/>
      <w:bookmarkEnd w:id="0"/>
      <w:r>
        <w:rPr>
          <w:rFonts w:hint="eastAsia" w:ascii="仿宋" w:hAnsi="仿宋" w:eastAsia="仿宋" w:cs="宋体"/>
          <w:b/>
          <w:bCs/>
          <w:color w:val="FF0000"/>
          <w:kern w:val="0"/>
          <w:sz w:val="28"/>
          <w:szCs w:val="28"/>
        </w:rPr>
        <w:t>）中午12点前，将附件</w:t>
      </w:r>
      <w:r>
        <w:rPr>
          <w:rFonts w:ascii="仿宋" w:hAnsi="仿宋" w:eastAsia="仿宋" w:cs="宋体"/>
          <w:b/>
          <w:bCs/>
          <w:color w:val="FF0000"/>
          <w:kern w:val="0"/>
          <w:sz w:val="28"/>
          <w:szCs w:val="28"/>
        </w:rPr>
        <w:t>1</w:t>
      </w:r>
      <w:r>
        <w:rPr>
          <w:rFonts w:hint="eastAsia" w:ascii="仿宋" w:hAnsi="仿宋" w:eastAsia="仿宋" w:cs="宋体"/>
          <w:b/>
          <w:bCs/>
          <w:color w:val="FF0000"/>
          <w:kern w:val="0"/>
          <w:sz w:val="28"/>
          <w:szCs w:val="28"/>
        </w:rPr>
        <w:t>、附件</w:t>
      </w:r>
      <w:r>
        <w:rPr>
          <w:rFonts w:ascii="仿宋" w:hAnsi="仿宋" w:eastAsia="仿宋" w:cs="宋体"/>
          <w:b/>
          <w:bCs/>
          <w:color w:val="FF0000"/>
          <w:kern w:val="0"/>
          <w:sz w:val="28"/>
          <w:szCs w:val="28"/>
        </w:rPr>
        <w:t>4</w:t>
      </w:r>
      <w:r>
        <w:rPr>
          <w:rFonts w:hint="eastAsia" w:ascii="仿宋" w:hAnsi="仿宋" w:eastAsia="仿宋" w:cs="宋体"/>
          <w:b/>
          <w:bCs/>
          <w:color w:val="FF0000"/>
          <w:kern w:val="0"/>
          <w:sz w:val="28"/>
          <w:szCs w:val="28"/>
        </w:rPr>
        <w:t>打包发送至22120</w:t>
      </w:r>
      <w:r>
        <w:rPr>
          <w:rFonts w:ascii="仿宋" w:hAnsi="仿宋" w:eastAsia="仿宋" w:cs="宋体"/>
          <w:b/>
          <w:bCs/>
          <w:color w:val="FF0000"/>
          <w:kern w:val="0"/>
          <w:sz w:val="28"/>
          <w:szCs w:val="28"/>
        </w:rPr>
        <w:t>738</w:t>
      </w:r>
      <w:r>
        <w:rPr>
          <w:rFonts w:hint="eastAsia" w:ascii="仿宋" w:hAnsi="仿宋" w:eastAsia="仿宋" w:cs="宋体"/>
          <w:b/>
          <w:bCs/>
          <w:color w:val="FF0000"/>
          <w:kern w:val="0"/>
          <w:sz w:val="28"/>
          <w:szCs w:val="28"/>
        </w:rPr>
        <w:t>@bjtu.edu.cn邮箱，邮件命名为【负责人姓名-负责人学号-负责人电话-暑期社会实践】。</w:t>
      </w:r>
    </w:p>
    <w:p>
      <w:pPr>
        <w:widowControl/>
        <w:ind w:firstLine="562" w:firstLineChars="200"/>
        <w:rPr>
          <w:rFonts w:hint="eastAsia" w:ascii="仿宋" w:hAnsi="仿宋" w:eastAsia="仿宋" w:cs="宋体"/>
          <w:color w:val="FF0000"/>
          <w:kern w:val="0"/>
          <w:sz w:val="28"/>
          <w:szCs w:val="28"/>
        </w:rPr>
      </w:pPr>
      <w:r>
        <w:rPr>
          <w:rFonts w:hint="eastAsia" w:ascii="仿宋" w:hAnsi="仿宋" w:eastAsia="仿宋" w:cs="宋体"/>
          <w:b/>
          <w:bCs/>
          <w:color w:val="FF0000"/>
          <w:kern w:val="0"/>
          <w:sz w:val="28"/>
          <w:szCs w:val="28"/>
        </w:rPr>
        <w:t>（附件</w:t>
      </w:r>
      <w:r>
        <w:rPr>
          <w:rFonts w:ascii="仿宋" w:hAnsi="仿宋" w:eastAsia="仿宋" w:cs="宋体"/>
          <w:b/>
          <w:bCs/>
          <w:color w:val="FF0000"/>
          <w:kern w:val="0"/>
          <w:sz w:val="28"/>
          <w:szCs w:val="28"/>
        </w:rPr>
        <w:t>1</w:t>
      </w:r>
      <w:r>
        <w:rPr>
          <w:rFonts w:hint="eastAsia" w:ascii="仿宋" w:hAnsi="仿宋" w:eastAsia="仿宋" w:cs="宋体"/>
          <w:b/>
          <w:bCs/>
          <w:color w:val="FF0000"/>
          <w:kern w:val="0"/>
          <w:sz w:val="28"/>
          <w:szCs w:val="28"/>
        </w:rPr>
        <w:t>现阶段只填写sheet1立项统计表，附件</w:t>
      </w:r>
      <w:r>
        <w:rPr>
          <w:rFonts w:ascii="仿宋" w:hAnsi="仿宋" w:eastAsia="仿宋" w:cs="宋体"/>
          <w:b/>
          <w:bCs/>
          <w:color w:val="FF0000"/>
          <w:kern w:val="0"/>
          <w:sz w:val="28"/>
          <w:szCs w:val="28"/>
        </w:rPr>
        <w:t>4</w:t>
      </w:r>
      <w:r>
        <w:rPr>
          <w:rFonts w:hint="eastAsia" w:ascii="仿宋" w:hAnsi="仿宋" w:eastAsia="仿宋" w:cs="宋体"/>
          <w:b/>
          <w:bCs/>
          <w:color w:val="FF0000"/>
          <w:kern w:val="0"/>
          <w:sz w:val="28"/>
          <w:szCs w:val="28"/>
        </w:rPr>
        <w:t>安全承诺书在指导教师和全体组员知情的情况下可放电子签名，有效期按2023年6月28日至2023年8月30日填写）</w:t>
      </w:r>
    </w:p>
    <w:p>
      <w:pPr>
        <w:widowControl/>
        <w:ind w:firstLine="562" w:firstLineChars="200"/>
        <w:rPr>
          <w:rFonts w:hint="eastAsia" w:ascii="仿宋" w:hAnsi="仿宋" w:eastAsia="仿宋" w:cs="宋体"/>
          <w:color w:val="4472C4" w:themeColor="accent1"/>
          <w:kern w:val="0"/>
          <w:sz w:val="28"/>
          <w:szCs w:val="28"/>
          <w14:textFill>
            <w14:solidFill>
              <w14:schemeClr w14:val="accent1"/>
            </w14:solidFill>
          </w14:textFill>
        </w:rPr>
      </w:pPr>
      <w:r>
        <w:rPr>
          <w:rFonts w:hint="eastAsia" w:ascii="仿宋" w:hAnsi="仿宋" w:eastAsia="仿宋" w:cs="宋体"/>
          <w:b/>
          <w:bCs/>
          <w:color w:val="4472C4" w:themeColor="accent1"/>
          <w:kern w:val="0"/>
          <w:sz w:val="28"/>
          <w:szCs w:val="28"/>
          <w14:textFill>
            <w14:solidFill>
              <w14:schemeClr w14:val="accent1"/>
            </w14:solidFill>
          </w14:textFill>
        </w:rPr>
        <w:t>备注：由于今年经费紧张，各等级的经费金额将较去年降低，具体经费资助金额会根据各学院报送的情况来制定标准，资助细则也将在立项完成后发放，请报名同学等待后续通知。</w:t>
      </w:r>
    </w:p>
    <w:p>
      <w:pPr>
        <w:widowControl/>
        <w:rPr>
          <w:rFonts w:ascii="仿宋" w:hAnsi="仿宋" w:eastAsia="仿宋" w:cs="宋体"/>
          <w:kern w:val="0"/>
          <w:sz w:val="28"/>
          <w:szCs w:val="28"/>
        </w:rPr>
      </w:pPr>
    </w:p>
    <w:p>
      <w:pPr>
        <w:widowControl/>
        <w:rPr>
          <w:rFonts w:ascii="仿宋" w:hAnsi="仿宋" w:eastAsia="仿宋" w:cs="宋体"/>
          <w:b/>
          <w:bCs/>
          <w:kern w:val="0"/>
          <w:sz w:val="28"/>
          <w:szCs w:val="28"/>
        </w:rPr>
      </w:pPr>
      <w:r>
        <w:rPr>
          <w:rFonts w:hint="eastAsia" w:ascii="仿宋" w:hAnsi="仿宋" w:eastAsia="仿宋" w:cs="宋体"/>
          <w:b/>
          <w:bCs/>
          <w:kern w:val="0"/>
          <w:sz w:val="28"/>
          <w:szCs w:val="28"/>
        </w:rPr>
        <w:t>（一）</w:t>
      </w:r>
      <w:r>
        <w:rPr>
          <w:rFonts w:ascii="仿宋" w:hAnsi="仿宋" w:eastAsia="仿宋" w:cs="宋体"/>
          <w:b/>
          <w:bCs/>
          <w:kern w:val="0"/>
          <w:sz w:val="28"/>
          <w:szCs w:val="28"/>
        </w:rPr>
        <w:t>7 月 5 日前各学院组织立项</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 组织学生申请立项，在mis系统108号应用中“暑期社会</w:t>
      </w:r>
      <w:r>
        <w:rPr>
          <w:rFonts w:hint="eastAsia" w:ascii="仿宋" w:hAnsi="仿宋" w:eastAsia="仿宋" w:cs="宋体"/>
          <w:kern w:val="0"/>
          <w:sz w:val="28"/>
          <w:szCs w:val="28"/>
        </w:rPr>
        <w:t>实践”栏目新增填写（具体操作办法和填报通知另行发布），每个团队学生人数不少于</w:t>
      </w:r>
      <w:r>
        <w:rPr>
          <w:rFonts w:ascii="仿宋" w:hAnsi="仿宋" w:eastAsia="仿宋" w:cs="宋体"/>
          <w:kern w:val="0"/>
          <w:sz w:val="28"/>
          <w:szCs w:val="28"/>
        </w:rPr>
        <w:t xml:space="preserve"> 5 人。</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 立项数量及要求如下：</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1）组织专家对申请项目进行评审，在mis系统108号应用</w:t>
      </w:r>
      <w:r>
        <w:rPr>
          <w:rFonts w:hint="eastAsia" w:ascii="仿宋" w:hAnsi="仿宋" w:eastAsia="仿宋" w:cs="宋体"/>
          <w:kern w:val="0"/>
          <w:sz w:val="28"/>
          <w:szCs w:val="28"/>
        </w:rPr>
        <w:t>中“暑期社会实践”栏目“项目管理”中进行审核，确定校级立项项目、等级和支持金额（专项行动</w:t>
      </w:r>
      <w:r>
        <w:rPr>
          <w:rFonts w:ascii="仿宋" w:hAnsi="仿宋" w:eastAsia="仿宋" w:cs="宋体"/>
          <w:kern w:val="0"/>
          <w:sz w:val="28"/>
          <w:szCs w:val="28"/>
        </w:rPr>
        <w:t xml:space="preserve"> 10、11 除外）。重点项目不</w:t>
      </w:r>
      <w:r>
        <w:rPr>
          <w:rFonts w:hint="eastAsia" w:ascii="仿宋" w:hAnsi="仿宋" w:eastAsia="仿宋" w:cs="宋体"/>
          <w:kern w:val="0"/>
          <w:sz w:val="28"/>
          <w:szCs w:val="28"/>
        </w:rPr>
        <w:t>超过总立项数的</w:t>
      </w:r>
      <w:r>
        <w:rPr>
          <w:rFonts w:ascii="仿宋" w:hAnsi="仿宋" w:eastAsia="仿宋" w:cs="宋体"/>
          <w:kern w:val="0"/>
          <w:sz w:val="28"/>
          <w:szCs w:val="28"/>
        </w:rPr>
        <w:t xml:space="preserve"> 20%，一般项目不超过总立项数的 30%。</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2）鼓励不同学科专业交叉组合开展，由牵头学院上报。</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3）教育部“蓝火博士生工作团”专项实践、北京市“双百</w:t>
      </w:r>
      <w:r>
        <w:rPr>
          <w:rFonts w:hint="eastAsia" w:ascii="仿宋" w:hAnsi="仿宋" w:eastAsia="仿宋" w:cs="宋体"/>
          <w:kern w:val="0"/>
          <w:sz w:val="28"/>
          <w:szCs w:val="28"/>
        </w:rPr>
        <w:t>行动计划”专项实践以及后续其他专项不占用学院立项数量。</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4）各学院拟立项校级实践项目的数量按照全日制非定向</w:t>
      </w:r>
      <w:r>
        <w:rPr>
          <w:rFonts w:hint="eastAsia" w:ascii="仿宋" w:hAnsi="仿宋" w:eastAsia="仿宋" w:cs="宋体"/>
          <w:kern w:val="0"/>
          <w:sz w:val="28"/>
          <w:szCs w:val="28"/>
        </w:rPr>
        <w:t>研究生人数进行分配，超过</w:t>
      </w:r>
      <w:r>
        <w:rPr>
          <w:rFonts w:ascii="仿宋" w:hAnsi="仿宋" w:eastAsia="仿宋" w:cs="宋体"/>
          <w:kern w:val="0"/>
          <w:sz w:val="28"/>
          <w:szCs w:val="28"/>
        </w:rPr>
        <w:t>1000人的学院不超过10项，500-1000</w:t>
      </w:r>
      <w:r>
        <w:rPr>
          <w:rFonts w:hint="eastAsia" w:ascii="仿宋" w:hAnsi="仿宋" w:eastAsia="仿宋" w:cs="宋体"/>
          <w:kern w:val="0"/>
          <w:sz w:val="28"/>
          <w:szCs w:val="28"/>
        </w:rPr>
        <w:t>人不超过</w:t>
      </w:r>
      <w:r>
        <w:rPr>
          <w:rFonts w:ascii="仿宋" w:hAnsi="仿宋" w:eastAsia="仿宋" w:cs="宋体"/>
          <w:kern w:val="0"/>
          <w:sz w:val="28"/>
          <w:szCs w:val="28"/>
        </w:rPr>
        <w:t>8项，少于500人不超过 5 项。具体名额见下表：</w:t>
      </w:r>
    </w:p>
    <w:p>
      <w:pPr>
        <w:widowControl/>
        <w:rPr>
          <w:rFonts w:hint="eastAsia" w:ascii="仿宋" w:hAnsi="仿宋" w:eastAsia="仿宋" w:cs="宋体"/>
          <w:kern w:val="0"/>
          <w:sz w:val="28"/>
          <w:szCs w:val="28"/>
        </w:rPr>
      </w:pPr>
    </w:p>
    <w:tbl>
      <w:tblPr>
        <w:tblStyle w:val="3"/>
        <w:tblW w:w="0" w:type="auto"/>
        <w:jc w:val="center"/>
        <w:tblLayout w:type="autofit"/>
        <w:tblCellMar>
          <w:top w:w="0" w:type="dxa"/>
          <w:left w:w="0" w:type="dxa"/>
          <w:bottom w:w="0" w:type="dxa"/>
          <w:right w:w="0" w:type="dxa"/>
        </w:tblCellMar>
      </w:tblPr>
      <w:tblGrid>
        <w:gridCol w:w="856"/>
        <w:gridCol w:w="1141"/>
        <w:gridCol w:w="265"/>
        <w:gridCol w:w="851"/>
        <w:gridCol w:w="1276"/>
        <w:gridCol w:w="216"/>
        <w:gridCol w:w="851"/>
        <w:gridCol w:w="1342"/>
      </w:tblGrid>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学院</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立项数量</w:t>
            </w:r>
          </w:p>
        </w:tc>
        <w:tc>
          <w:tcPr>
            <w:tcW w:w="26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学院</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立项数量</w:t>
            </w:r>
          </w:p>
        </w:tc>
        <w:tc>
          <w:tcPr>
            <w:tcW w:w="21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学院</w:t>
            </w:r>
          </w:p>
        </w:tc>
        <w:tc>
          <w:tcPr>
            <w:tcW w:w="1342"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立项数量</w:t>
            </w:r>
          </w:p>
        </w:tc>
      </w:tr>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智能</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≤8</w:t>
            </w:r>
          </w:p>
        </w:tc>
        <w:tc>
          <w:tcPr>
            <w:tcW w:w="26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b/>
                <w:bCs/>
                <w:kern w:val="0"/>
                <w:sz w:val="28"/>
                <w:szCs w:val="28"/>
              </w:rPr>
            </w:pPr>
            <w:r>
              <w:rPr>
                <w:rFonts w:hint="eastAsia" w:ascii="仿宋" w:hAnsi="仿宋" w:eastAsia="仿宋" w:cs="宋体"/>
                <w:kern w:val="0"/>
                <w:sz w:val="28"/>
                <w:szCs w:val="28"/>
              </w:rPr>
              <w:t>机电</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b/>
                <w:bCs/>
                <w:kern w:val="0"/>
                <w:sz w:val="28"/>
                <w:szCs w:val="28"/>
              </w:rPr>
            </w:pPr>
            <w:r>
              <w:rPr>
                <w:rFonts w:hint="eastAsia" w:ascii="仿宋" w:hAnsi="仿宋" w:eastAsia="仿宋" w:cs="宋体"/>
                <w:kern w:val="0"/>
                <w:sz w:val="28"/>
                <w:szCs w:val="28"/>
              </w:rPr>
              <w:t>≤8</w:t>
            </w:r>
          </w:p>
        </w:tc>
        <w:tc>
          <w:tcPr>
            <w:tcW w:w="21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b/>
                <w:bCs/>
                <w:kern w:val="0"/>
                <w:sz w:val="28"/>
                <w:szCs w:val="28"/>
              </w:rPr>
            </w:pPr>
            <w:r>
              <w:rPr>
                <w:rFonts w:hint="eastAsia" w:ascii="仿宋" w:hAnsi="仿宋" w:eastAsia="仿宋" w:cs="宋体"/>
                <w:kern w:val="0"/>
                <w:sz w:val="28"/>
                <w:szCs w:val="28"/>
              </w:rPr>
              <w:t>软件</w:t>
            </w:r>
          </w:p>
        </w:tc>
        <w:tc>
          <w:tcPr>
            <w:tcW w:w="1342"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b/>
                <w:bCs/>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电信</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≤10</w:t>
            </w:r>
          </w:p>
        </w:tc>
        <w:tc>
          <w:tcPr>
            <w:tcW w:w="26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电气</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≤8</w:t>
            </w:r>
          </w:p>
        </w:tc>
        <w:tc>
          <w:tcPr>
            <w:tcW w:w="21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建艺</w:t>
            </w:r>
          </w:p>
        </w:tc>
        <w:tc>
          <w:tcPr>
            <w:tcW w:w="1342"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计算机</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≤10</w:t>
            </w:r>
          </w:p>
        </w:tc>
        <w:tc>
          <w:tcPr>
            <w:tcW w:w="26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数统</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≤5</w:t>
            </w:r>
          </w:p>
        </w:tc>
        <w:tc>
          <w:tcPr>
            <w:tcW w:w="21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法学院</w:t>
            </w:r>
          </w:p>
        </w:tc>
        <w:tc>
          <w:tcPr>
            <w:tcW w:w="1342"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经管</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≤10</w:t>
            </w:r>
          </w:p>
        </w:tc>
        <w:tc>
          <w:tcPr>
            <w:tcW w:w="26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物工</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≤5</w:t>
            </w:r>
          </w:p>
        </w:tc>
        <w:tc>
          <w:tcPr>
            <w:tcW w:w="21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环境</w:t>
            </w:r>
          </w:p>
        </w:tc>
        <w:tc>
          <w:tcPr>
            <w:tcW w:w="1342"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运输</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≤10</w:t>
            </w:r>
          </w:p>
        </w:tc>
        <w:tc>
          <w:tcPr>
            <w:tcW w:w="26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马克思</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≤5</w:t>
            </w:r>
          </w:p>
        </w:tc>
        <w:tc>
          <w:tcPr>
            <w:tcW w:w="21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系统</w:t>
            </w:r>
          </w:p>
        </w:tc>
        <w:tc>
          <w:tcPr>
            <w:tcW w:w="1342"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土建</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≤10</w:t>
            </w:r>
          </w:p>
        </w:tc>
        <w:tc>
          <w:tcPr>
            <w:tcW w:w="26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语传</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≤5</w:t>
            </w:r>
          </w:p>
        </w:tc>
        <w:tc>
          <w:tcPr>
            <w:tcW w:w="216"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851"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c>
          <w:tcPr>
            <w:tcW w:w="1342"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p>
        </w:tc>
      </w:tr>
    </w:tbl>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（二）7月8日前校院两级行前准备</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1.各学院须开展实践团行前安全教育培训，根据需要可开展</w:t>
      </w:r>
      <w:r>
        <w:rPr>
          <w:rFonts w:hint="eastAsia" w:ascii="仿宋" w:hAnsi="仿宋" w:eastAsia="仿宋" w:cs="宋体"/>
          <w:kern w:val="0"/>
          <w:sz w:val="28"/>
          <w:szCs w:val="28"/>
        </w:rPr>
        <w:t>社会调研方法、宣传记录、财务制度等专题培训，提交实践团行前培训情况简报（电子版发送到研工部邮箱），做到不培训、不出行。</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2.各学院组织学生签订安全承诺书、购买</w:t>
      </w:r>
      <w:r>
        <w:rPr>
          <w:rFonts w:hint="eastAsia" w:ascii="仿宋" w:hAnsi="仿宋" w:eastAsia="仿宋" w:cs="宋体"/>
          <w:kern w:val="0"/>
          <w:sz w:val="28"/>
          <w:szCs w:val="28"/>
        </w:rPr>
        <w:t>意外伤害保险，确保出行学生全覆盖。</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3.各实践团如需携带旗帜，可自行制作，设计制作参考模板</w:t>
      </w:r>
      <w:r>
        <w:rPr>
          <w:rFonts w:hint="eastAsia" w:ascii="仿宋" w:hAnsi="仿宋" w:eastAsia="仿宋" w:cs="宋体"/>
          <w:kern w:val="0"/>
          <w:sz w:val="28"/>
          <w:szCs w:val="28"/>
        </w:rPr>
        <w:t>见附件</w:t>
      </w:r>
      <w:r>
        <w:rPr>
          <w:rFonts w:ascii="仿宋" w:hAnsi="仿宋" w:eastAsia="仿宋" w:cs="宋体"/>
          <w:kern w:val="0"/>
          <w:sz w:val="28"/>
          <w:szCs w:val="28"/>
        </w:rPr>
        <w:t xml:space="preserve"> 5。</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4.报送《研究生暑期社会实践立项统计表》（附件 1 sheet1，</w:t>
      </w:r>
      <w:r>
        <w:rPr>
          <w:rFonts w:hint="eastAsia" w:ascii="仿宋" w:hAnsi="仿宋" w:eastAsia="仿宋" w:cs="宋体"/>
          <w:kern w:val="0"/>
          <w:sz w:val="28"/>
          <w:szCs w:val="28"/>
        </w:rPr>
        <w:t>可以从线上系统后台导出数据填写）。电子版发送至研工部邮箱，纸质版需经学院主管研究生工作副书记签字、学院盖章后提交至研工部。</w:t>
      </w:r>
    </w:p>
    <w:p>
      <w:pPr>
        <w:widowControl/>
        <w:rPr>
          <w:rFonts w:ascii="仿宋" w:hAnsi="仿宋" w:eastAsia="仿宋" w:cs="宋体"/>
          <w:b/>
          <w:bCs/>
          <w:kern w:val="0"/>
          <w:sz w:val="28"/>
          <w:szCs w:val="28"/>
        </w:rPr>
      </w:pPr>
      <w:r>
        <w:rPr>
          <w:rFonts w:hint="eastAsia" w:ascii="仿宋" w:hAnsi="仿宋" w:eastAsia="仿宋" w:cs="宋体"/>
          <w:b/>
          <w:bCs/>
          <w:kern w:val="0"/>
          <w:sz w:val="28"/>
          <w:szCs w:val="28"/>
        </w:rPr>
        <w:t>（三）确定立项后研工部划拨经费</w:t>
      </w:r>
    </w:p>
    <w:p>
      <w:pPr>
        <w:widowControl/>
        <w:ind w:firstLine="560" w:firstLineChars="200"/>
        <w:rPr>
          <w:rFonts w:ascii="仿宋" w:hAnsi="仿宋" w:eastAsia="仿宋" w:cs="宋体"/>
          <w:kern w:val="0"/>
          <w:sz w:val="28"/>
          <w:szCs w:val="28"/>
        </w:rPr>
      </w:pPr>
      <w:r>
        <w:rPr>
          <w:rFonts w:hint="eastAsia" w:ascii="仿宋" w:hAnsi="仿宋" w:eastAsia="仿宋" w:cs="宋体"/>
          <w:kern w:val="0"/>
          <w:sz w:val="28"/>
          <w:szCs w:val="28"/>
        </w:rPr>
        <w:t>社会实践经费支出以学校“过紧日子”的要求为基本原则，遵守财务纪律，削减无效支出。研工部将根据学院报送的立项情况，制定经费标准并进行划拨。</w:t>
      </w:r>
    </w:p>
    <w:p>
      <w:pPr>
        <w:widowControl/>
        <w:rPr>
          <w:rFonts w:ascii="仿宋" w:hAnsi="仿宋" w:eastAsia="仿宋" w:cs="宋体"/>
          <w:b/>
          <w:bCs/>
          <w:kern w:val="0"/>
          <w:sz w:val="28"/>
          <w:szCs w:val="28"/>
        </w:rPr>
      </w:pPr>
      <w:r>
        <w:rPr>
          <w:rFonts w:hint="eastAsia" w:ascii="仿宋" w:hAnsi="仿宋" w:eastAsia="仿宋" w:cs="宋体"/>
          <w:b/>
          <w:bCs/>
          <w:kern w:val="0"/>
          <w:sz w:val="28"/>
          <w:szCs w:val="28"/>
        </w:rPr>
        <w:t>（四）</w:t>
      </w:r>
      <w:r>
        <w:rPr>
          <w:rFonts w:ascii="仿宋" w:hAnsi="仿宋" w:eastAsia="仿宋" w:cs="宋体"/>
          <w:b/>
          <w:bCs/>
          <w:kern w:val="0"/>
          <w:sz w:val="28"/>
          <w:szCs w:val="28"/>
        </w:rPr>
        <w:t>7 月至 8 月开展实践、宣传展示</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1.各实践团按计划开展暑期社会实践</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ascii="仿宋" w:hAnsi="仿宋" w:eastAsia="仿宋" w:cs="宋体"/>
          <w:color w:val="FF0000"/>
          <w:kern w:val="0"/>
          <w:sz w:val="28"/>
          <w:szCs w:val="28"/>
        </w:rPr>
        <w:t>校院两级同步开展宣传报道。研工部将组织校内集中宣传</w:t>
      </w:r>
      <w:r>
        <w:rPr>
          <w:rFonts w:hint="eastAsia" w:ascii="仿宋" w:hAnsi="仿宋" w:eastAsia="仿宋" w:cs="宋体"/>
          <w:color w:val="FF0000"/>
          <w:kern w:val="0"/>
          <w:sz w:val="28"/>
          <w:szCs w:val="28"/>
        </w:rPr>
        <w:t>，如有在志愿服务期间想要宣传本团队项目的同学，可将相关素材（视频、推送、宣传稿等形式）投稿至邮箱</w:t>
      </w:r>
      <w:r>
        <w:rPr>
          <w:rFonts w:ascii="仿宋" w:hAnsi="仿宋" w:eastAsia="仿宋" w:cs="宋体"/>
          <w:color w:val="FF0000"/>
          <w:kern w:val="0"/>
          <w:sz w:val="28"/>
          <w:szCs w:val="28"/>
        </w:rPr>
        <w:t>10025@bjtu.edu.cn，投稿截止日期为 8 月 30 日。</w:t>
      </w:r>
    </w:p>
    <w:p>
      <w:pPr>
        <w:widowControl/>
        <w:rPr>
          <w:rFonts w:ascii="仿宋" w:hAnsi="仿宋" w:eastAsia="仿宋" w:cs="宋体"/>
          <w:b/>
          <w:bCs/>
          <w:kern w:val="0"/>
          <w:sz w:val="28"/>
          <w:szCs w:val="28"/>
        </w:rPr>
      </w:pPr>
      <w:r>
        <w:rPr>
          <w:rFonts w:hint="eastAsia" w:ascii="仿宋" w:hAnsi="仿宋" w:eastAsia="仿宋" w:cs="宋体"/>
          <w:b/>
          <w:bCs/>
          <w:kern w:val="0"/>
          <w:sz w:val="28"/>
          <w:szCs w:val="28"/>
        </w:rPr>
        <w:t>（五）</w:t>
      </w:r>
      <w:r>
        <w:rPr>
          <w:rFonts w:ascii="仿宋" w:hAnsi="仿宋" w:eastAsia="仿宋" w:cs="宋体"/>
          <w:b/>
          <w:bCs/>
          <w:kern w:val="0"/>
          <w:sz w:val="28"/>
          <w:szCs w:val="28"/>
        </w:rPr>
        <w:t>9 月 15 日前各学院总结、评优</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1.组织团队进行总结，填写《北京交通大学研究生社会实践</w:t>
      </w:r>
      <w:r>
        <w:rPr>
          <w:rFonts w:hint="eastAsia" w:ascii="仿宋" w:hAnsi="仿宋" w:eastAsia="仿宋" w:cs="宋体"/>
          <w:kern w:val="0"/>
          <w:sz w:val="28"/>
          <w:szCs w:val="28"/>
        </w:rPr>
        <w:t>项目结题一览表》（附件</w:t>
      </w:r>
      <w:r>
        <w:rPr>
          <w:rFonts w:ascii="仿宋" w:hAnsi="仿宋" w:eastAsia="仿宋" w:cs="宋体"/>
          <w:kern w:val="0"/>
          <w:sz w:val="28"/>
          <w:szCs w:val="28"/>
        </w:rPr>
        <w:t xml:space="preserve"> 2），提交实践成果，学院留存备查。</w:t>
      </w: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实践成果应包括：</w:t>
      </w:r>
    </w:p>
    <w:tbl>
      <w:tblPr>
        <w:tblStyle w:val="3"/>
        <w:tblW w:w="0" w:type="auto"/>
        <w:tblInd w:w="0" w:type="dxa"/>
        <w:tblLayout w:type="autofit"/>
        <w:tblCellMar>
          <w:top w:w="0" w:type="dxa"/>
          <w:left w:w="0" w:type="dxa"/>
          <w:bottom w:w="0" w:type="dxa"/>
          <w:right w:w="0" w:type="dxa"/>
        </w:tblCellMar>
      </w:tblPr>
      <w:tblGrid>
        <w:gridCol w:w="1141"/>
        <w:gridCol w:w="6106"/>
      </w:tblGrid>
      <w:tr>
        <w:tblPrEx>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类型</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具体要求</w:t>
            </w:r>
          </w:p>
        </w:tc>
      </w:tr>
      <w:tr>
        <w:tblPrEx>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文字总结</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重点团队1500字-3000字，其他团队1500字内。</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重点阐述实践项目：</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①　实施情况</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②　主要成果</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③　特色亮点</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④　社会价值</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⑤　成果转化</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⑥　校外报道截图及链接</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⑦　成员心得</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⑧　其他</w:t>
            </w:r>
          </w:p>
        </w:tc>
      </w:tr>
      <w:tr>
        <w:tblPrEx>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图片</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不少于10张，单张图片文件不低于1MB。</w:t>
            </w:r>
          </w:p>
        </w:tc>
      </w:tr>
      <w:tr>
        <w:tblPrEx>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视频</w:t>
            </w:r>
          </w:p>
        </w:tc>
        <w:tc>
          <w:tcPr>
            <w:tcW w:w="0" w:type="auto"/>
            <w:tcBorders>
              <w:top w:val="single" w:color="auto" w:sz="6" w:space="0"/>
              <w:left w:val="single" w:color="auto" w:sz="6" w:space="0"/>
              <w:bottom w:val="single" w:color="auto" w:sz="6" w:space="0"/>
              <w:right w:val="single" w:color="auto" w:sz="6" w:space="0"/>
            </w:tcBorders>
            <w:vAlign w:val="center"/>
          </w:tcPr>
          <w:p>
            <w:pPr>
              <w:widowControl/>
              <w:rPr>
                <w:rFonts w:hint="eastAsia" w:ascii="仿宋" w:hAnsi="仿宋" w:eastAsia="仿宋" w:cs="宋体"/>
                <w:kern w:val="0"/>
                <w:sz w:val="28"/>
                <w:szCs w:val="28"/>
              </w:rPr>
            </w:pPr>
            <w:r>
              <w:rPr>
                <w:rFonts w:hint="eastAsia" w:ascii="仿宋" w:hAnsi="仿宋" w:eastAsia="仿宋" w:cs="宋体"/>
                <w:kern w:val="0"/>
                <w:sz w:val="28"/>
                <w:szCs w:val="28"/>
              </w:rPr>
              <w:t>①　画面清晰，声音清楚，配有字幕。</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②　时长不超过10分钟。</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③　格式为MP4或MOV。</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④　画面比例为16:9或4:3。</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⑤　分辨率不低于1280×720像素。</w:t>
            </w:r>
          </w:p>
          <w:p>
            <w:pPr>
              <w:widowControl/>
              <w:rPr>
                <w:rFonts w:hint="eastAsia" w:ascii="仿宋" w:hAnsi="仿宋" w:eastAsia="仿宋" w:cs="宋体"/>
                <w:kern w:val="0"/>
                <w:sz w:val="28"/>
                <w:szCs w:val="28"/>
              </w:rPr>
            </w:pPr>
            <w:r>
              <w:rPr>
                <w:rFonts w:hint="eastAsia" w:ascii="仿宋" w:hAnsi="仿宋" w:eastAsia="仿宋" w:cs="宋体"/>
                <w:kern w:val="0"/>
                <w:sz w:val="28"/>
                <w:szCs w:val="28"/>
              </w:rPr>
              <w:t>⑥　如已上传至云平台，可只报送视频链接。</w:t>
            </w:r>
          </w:p>
        </w:tc>
      </w:tr>
    </w:tbl>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2.以学院为单位报送重点团队实践成果电子版至研工部邮</w:t>
      </w:r>
      <w:r>
        <w:rPr>
          <w:rFonts w:hint="eastAsia" w:ascii="仿宋" w:hAnsi="仿宋" w:eastAsia="仿宋" w:cs="宋体"/>
          <w:kern w:val="0"/>
          <w:sz w:val="28"/>
          <w:szCs w:val="28"/>
        </w:rPr>
        <w:t>箱。</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3.报送《研究生暑期社会实践结项统计表》（附件 1 sheet2）。</w:t>
      </w:r>
      <w:r>
        <w:rPr>
          <w:rFonts w:hint="eastAsia" w:ascii="仿宋" w:hAnsi="仿宋" w:eastAsia="仿宋" w:cs="宋体"/>
          <w:kern w:val="0"/>
          <w:sz w:val="28"/>
          <w:szCs w:val="28"/>
        </w:rPr>
        <w:t>电子版发送至研工部邮箱，纸质版需经学院主管研究生工作副书记签字、学院盖章后提交至研工部。</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4.推荐申报首都大学生社会实践优秀团队、个人和优秀工作</w:t>
      </w:r>
      <w:r>
        <w:rPr>
          <w:rFonts w:hint="eastAsia" w:ascii="仿宋" w:hAnsi="仿宋" w:eastAsia="仿宋" w:cs="宋体"/>
          <w:kern w:val="0"/>
          <w:sz w:val="28"/>
          <w:szCs w:val="28"/>
        </w:rPr>
        <w:t>者，每个奖项限报一个。具体要求见《首都大学生暑期社会实践评优奖项设置及申报要求》（附件</w:t>
      </w:r>
      <w:r>
        <w:rPr>
          <w:rFonts w:ascii="仿宋" w:hAnsi="仿宋" w:eastAsia="仿宋" w:cs="宋体"/>
          <w:kern w:val="0"/>
          <w:sz w:val="28"/>
          <w:szCs w:val="28"/>
        </w:rPr>
        <w:t xml:space="preserve"> 3）。</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5.鼓励各学院报送“镜头中的三下乡”、“我的返家乡实践</w:t>
      </w:r>
      <w:r>
        <w:rPr>
          <w:rFonts w:hint="eastAsia" w:ascii="仿宋" w:hAnsi="仿宋" w:eastAsia="仿宋" w:cs="宋体"/>
          <w:kern w:val="0"/>
          <w:sz w:val="28"/>
          <w:szCs w:val="28"/>
        </w:rPr>
        <w:t>故事征集”等优秀作品。</w:t>
      </w:r>
    </w:p>
    <w:p>
      <w:pPr>
        <w:widowControl/>
        <w:rPr>
          <w:rFonts w:ascii="仿宋" w:hAnsi="仿宋" w:eastAsia="仿宋" w:cs="宋体"/>
          <w:b/>
          <w:bCs/>
          <w:kern w:val="0"/>
          <w:sz w:val="28"/>
          <w:szCs w:val="28"/>
        </w:rPr>
      </w:pPr>
      <w:r>
        <w:rPr>
          <w:rFonts w:hint="eastAsia" w:ascii="仿宋" w:hAnsi="仿宋" w:eastAsia="仿宋" w:cs="宋体"/>
          <w:b/>
          <w:bCs/>
          <w:kern w:val="0"/>
          <w:sz w:val="28"/>
          <w:szCs w:val="28"/>
        </w:rPr>
        <w:t>（六）</w:t>
      </w:r>
      <w:r>
        <w:rPr>
          <w:rFonts w:ascii="仿宋" w:hAnsi="仿宋" w:eastAsia="仿宋" w:cs="宋体"/>
          <w:b/>
          <w:bCs/>
          <w:kern w:val="0"/>
          <w:sz w:val="28"/>
          <w:szCs w:val="28"/>
        </w:rPr>
        <w:t>9 月 30 日前研工部评审</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1.根据学院报送的团队等级评奖，重点团队即获评“研究生</w:t>
      </w:r>
      <w:r>
        <w:rPr>
          <w:rFonts w:hint="eastAsia" w:ascii="仿宋" w:hAnsi="仿宋" w:eastAsia="仿宋" w:cs="宋体"/>
          <w:kern w:val="0"/>
          <w:sz w:val="28"/>
          <w:szCs w:val="28"/>
        </w:rPr>
        <w:t>社会实践优秀团队”一等奖，一般团队为二等奖，支持团队为三等奖。</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2.组织评审首都大学生社会实践优秀团队、个人等荣誉。</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3.为鼓励广大青年学子深度参与乡村振兴事业，在乡村基层</w:t>
      </w:r>
      <w:r>
        <w:rPr>
          <w:rFonts w:hint="eastAsia" w:ascii="仿宋" w:hAnsi="仿宋" w:eastAsia="仿宋" w:cs="宋体"/>
          <w:kern w:val="0"/>
          <w:sz w:val="28"/>
          <w:szCs w:val="28"/>
        </w:rPr>
        <w:t>建功立业，研工部联合学校教育基金会开展“智瑾乡村社会实践优秀团队”评选活动，分设一、二、三等奖和提名奖，并给与相关获奖团队一定的资金支持。</w:t>
      </w:r>
    </w:p>
    <w:p>
      <w:pPr>
        <w:widowControl/>
        <w:rPr>
          <w:rFonts w:ascii="仿宋" w:hAnsi="仿宋" w:eastAsia="仿宋" w:cs="宋体"/>
          <w:b/>
          <w:bCs/>
          <w:kern w:val="0"/>
          <w:sz w:val="28"/>
          <w:szCs w:val="28"/>
        </w:rPr>
      </w:pPr>
      <w:r>
        <w:rPr>
          <w:rFonts w:hint="eastAsia" w:ascii="仿宋" w:hAnsi="仿宋" w:eastAsia="仿宋" w:cs="宋体"/>
          <w:b/>
          <w:bCs/>
          <w:kern w:val="0"/>
          <w:sz w:val="28"/>
          <w:szCs w:val="28"/>
        </w:rPr>
        <w:t>（七）</w:t>
      </w:r>
      <w:r>
        <w:rPr>
          <w:rFonts w:ascii="仿宋" w:hAnsi="仿宋" w:eastAsia="仿宋" w:cs="宋体"/>
          <w:b/>
          <w:bCs/>
          <w:kern w:val="0"/>
          <w:sz w:val="28"/>
          <w:szCs w:val="28"/>
        </w:rPr>
        <w:t>9 月 30 日前各学院报销</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1.根据《北京交通大学研究生暑期社会实践经费资助细则》，</w:t>
      </w:r>
      <w:r>
        <w:rPr>
          <w:rFonts w:hint="eastAsia" w:ascii="仿宋" w:hAnsi="仿宋" w:eastAsia="仿宋" w:cs="宋体"/>
          <w:kern w:val="0"/>
          <w:sz w:val="28"/>
          <w:szCs w:val="28"/>
        </w:rPr>
        <w:t>整理实践票据，提交计财处报销。</w:t>
      </w:r>
    </w:p>
    <w:p>
      <w:pPr>
        <w:widowControl/>
        <w:ind w:firstLine="560" w:firstLineChars="200"/>
        <w:rPr>
          <w:rFonts w:ascii="仿宋" w:hAnsi="仿宋" w:eastAsia="仿宋" w:cs="宋体"/>
          <w:kern w:val="0"/>
          <w:sz w:val="28"/>
          <w:szCs w:val="28"/>
        </w:rPr>
      </w:pPr>
      <w:r>
        <w:rPr>
          <w:rFonts w:ascii="仿宋" w:hAnsi="仿宋" w:eastAsia="仿宋" w:cs="宋体"/>
          <w:kern w:val="0"/>
          <w:sz w:val="28"/>
          <w:szCs w:val="28"/>
        </w:rPr>
        <w:t>2.研工部将于 10 月上旬核查经费使用情况，如有团队未开</w:t>
      </w:r>
      <w:r>
        <w:rPr>
          <w:rFonts w:hint="eastAsia" w:ascii="仿宋" w:hAnsi="仿宋" w:eastAsia="仿宋" w:cs="宋体"/>
          <w:kern w:val="0"/>
          <w:sz w:val="28"/>
          <w:szCs w:val="28"/>
        </w:rPr>
        <w:t>展实践、经费使用未完成等情况，研工部将在下一年度经费划拨时予以适当调整。</w:t>
      </w: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五、相关要求</w:t>
      </w:r>
    </w:p>
    <w:p>
      <w:pPr>
        <w:widowControl/>
        <w:ind w:firstLine="562" w:firstLineChars="200"/>
        <w:rPr>
          <w:rFonts w:hint="eastAsia" w:ascii="仿宋" w:hAnsi="仿宋" w:eastAsia="仿宋" w:cs="宋体"/>
          <w:kern w:val="0"/>
          <w:sz w:val="28"/>
          <w:szCs w:val="28"/>
        </w:rPr>
      </w:pPr>
      <w:r>
        <w:rPr>
          <w:rFonts w:hint="eastAsia" w:ascii="仿宋" w:hAnsi="仿宋" w:eastAsia="仿宋" w:cs="宋体"/>
          <w:b/>
          <w:bCs/>
          <w:kern w:val="0"/>
          <w:sz w:val="28"/>
          <w:szCs w:val="28"/>
        </w:rPr>
        <w:t>1.严格保障安全稳定，保障全程安全有序</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务必做到“6个全”，严格落实学校安全稳定相关工作要求。j各学院务必完全排查掌握实践全部内容，对团队的成员组成、时间、地点、行程轨迹等逐一排查，确保不涉敏感地点、敏感事件等。k全员与学院签订安全承诺书。l全员购买意外伤害保险。m全部项目制定安全预案，关注实践地的极端气候变化和自然条件，做好自然灾害和突发事件的应对措施。n全员参与行前安全等教育。o全周期向学院报备外出实践期间的安全情况，如遇突发事件，学院要及时上报研工部。学院要做好安全承诺书、安全预案、保险等资料的留存工作，直至实践总结工作完成。未签订安全承诺书、购买意外伤害保险或者制定安全预案，不允许出行实践。</w:t>
      </w:r>
      <w:r>
        <w:rPr>
          <w:rFonts w:ascii="Calibri" w:hAnsi="Calibri" w:eastAsia="仿宋" w:cs="Calibri"/>
          <w:kern w:val="0"/>
          <w:sz w:val="28"/>
          <w:szCs w:val="28"/>
        </w:rPr>
        <w:t> </w:t>
      </w:r>
    </w:p>
    <w:p>
      <w:pPr>
        <w:widowControl/>
        <w:ind w:firstLine="562" w:firstLineChars="200"/>
        <w:rPr>
          <w:rFonts w:hint="eastAsia" w:ascii="仿宋" w:hAnsi="仿宋" w:eastAsia="仿宋" w:cs="宋体"/>
          <w:kern w:val="0"/>
          <w:sz w:val="28"/>
          <w:szCs w:val="28"/>
        </w:rPr>
      </w:pPr>
      <w:r>
        <w:rPr>
          <w:rFonts w:hint="eastAsia" w:ascii="仿宋" w:hAnsi="仿宋" w:eastAsia="仿宋" w:cs="宋体"/>
          <w:b/>
          <w:bCs/>
          <w:kern w:val="0"/>
          <w:sz w:val="28"/>
          <w:szCs w:val="28"/>
        </w:rPr>
        <w:t>2.拓展资源提高认识，切实提升育人实效</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各学院要重视社会实践工作，充分动员组织，积极作为，重心下沉，精准覆盖，发挥实践育人作用，引导研究生积极践行新时代劳动教育。实践主题要结合学科专业，以研究为特点和抓手，有一定的学术价值，围绕选题方向自行拟题。鼓励学科交叉组队参与实践，具有明确的实践目标和较强的操作性，鼓励团队和学生将社会实践调研成果转化为资政建议，推进社会实践成果培育转化。为推动社会实践活动规范化、常态化发展，鼓励校院两级与长期合作单位建设研究生社会实践基地。鼓励实践开展充分利用已建立的社会实践基地、产学研联合培养基地、我校定点扶贫点、学校董事单位或合作单位、校友等资源。</w:t>
      </w:r>
    </w:p>
    <w:p>
      <w:pPr>
        <w:widowControl/>
        <w:ind w:firstLine="562" w:firstLineChars="200"/>
        <w:rPr>
          <w:rFonts w:hint="eastAsia" w:ascii="仿宋" w:hAnsi="仿宋" w:eastAsia="仿宋" w:cs="宋体"/>
          <w:kern w:val="0"/>
          <w:sz w:val="28"/>
          <w:szCs w:val="28"/>
        </w:rPr>
      </w:pPr>
      <w:r>
        <w:rPr>
          <w:rFonts w:hint="eastAsia" w:ascii="仿宋" w:hAnsi="仿宋" w:eastAsia="仿宋" w:cs="宋体"/>
          <w:b/>
          <w:bCs/>
          <w:kern w:val="0"/>
          <w:sz w:val="28"/>
          <w:szCs w:val="28"/>
        </w:rPr>
        <w:t>3.构建全媒体传播格局，生动展示实践风采</w:t>
      </w:r>
    </w:p>
    <w:p>
      <w:pPr>
        <w:widowControl/>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注重工作过程记录，充分发挥微信、微博等新媒体平台传播优势，用研究生喜闻乐见、易于接受的形式，做好实践工作风采展示。主动开展社会宣传，吸引新闻媒体报道。</w:t>
      </w:r>
    </w:p>
    <w:p>
      <w:pPr>
        <w:widowControl/>
        <w:spacing w:after="240"/>
        <w:rPr>
          <w:rFonts w:ascii="仿宋" w:hAnsi="仿宋" w:eastAsia="仿宋" w:cs="宋体"/>
          <w:kern w:val="0"/>
          <w:sz w:val="28"/>
          <w:szCs w:val="28"/>
        </w:rPr>
      </w:pPr>
    </w:p>
    <w:p>
      <w:pPr>
        <w:widowControl/>
        <w:spacing w:after="240"/>
        <w:rPr>
          <w:rFonts w:hint="eastAsia" w:ascii="仿宋" w:hAnsi="仿宋" w:eastAsia="仿宋" w:cs="宋体"/>
          <w:kern w:val="0"/>
          <w:sz w:val="28"/>
          <w:szCs w:val="28"/>
        </w:rPr>
      </w:pPr>
    </w:p>
    <w:p>
      <w:pPr>
        <w:widowControl/>
        <w:rPr>
          <w:rFonts w:hint="eastAsia" w:ascii="仿宋" w:hAnsi="仿宋" w:eastAsia="仿宋" w:cs="宋体"/>
          <w:kern w:val="0"/>
          <w:sz w:val="28"/>
          <w:szCs w:val="28"/>
        </w:rPr>
      </w:pPr>
      <w:r>
        <w:rPr>
          <w:rFonts w:hint="eastAsia" w:ascii="仿宋" w:hAnsi="仿宋" w:eastAsia="仿宋" w:cs="宋体"/>
          <w:b/>
          <w:bCs/>
          <w:kern w:val="0"/>
          <w:sz w:val="28"/>
          <w:szCs w:val="28"/>
        </w:rPr>
        <w:t>附件：</w:t>
      </w:r>
    </w:p>
    <w:p>
      <w:pPr>
        <w:rPr>
          <w:rFonts w:ascii="仿宋" w:hAnsi="仿宋" w:eastAsia="仿宋"/>
          <w:sz w:val="28"/>
          <w:szCs w:val="28"/>
        </w:rPr>
      </w:pPr>
      <w:r>
        <w:rPr>
          <w:rFonts w:ascii="仿宋" w:hAnsi="仿宋" w:eastAsia="仿宋"/>
          <w:sz w:val="28"/>
          <w:szCs w:val="28"/>
        </w:rPr>
        <w:t>1. 研究生暑期社会实践立项、结项统计表</w:t>
      </w:r>
    </w:p>
    <w:p>
      <w:pPr>
        <w:rPr>
          <w:rFonts w:ascii="仿宋" w:hAnsi="仿宋" w:eastAsia="仿宋"/>
          <w:sz w:val="28"/>
          <w:szCs w:val="28"/>
        </w:rPr>
      </w:pPr>
      <w:r>
        <w:rPr>
          <w:rFonts w:ascii="仿宋" w:hAnsi="仿宋" w:eastAsia="仿宋"/>
          <w:sz w:val="28"/>
          <w:szCs w:val="28"/>
        </w:rPr>
        <w:t>2. 北京交通大学研究生暑期社会实践项目结题一览表</w:t>
      </w:r>
    </w:p>
    <w:p>
      <w:pPr>
        <w:rPr>
          <w:rFonts w:ascii="仿宋" w:hAnsi="仿宋" w:eastAsia="仿宋"/>
          <w:sz w:val="28"/>
          <w:szCs w:val="28"/>
        </w:rPr>
      </w:pPr>
      <w:r>
        <w:rPr>
          <w:rFonts w:ascii="仿宋" w:hAnsi="仿宋" w:eastAsia="仿宋"/>
          <w:sz w:val="28"/>
          <w:szCs w:val="28"/>
        </w:rPr>
        <w:t>3. 首都大学生暑期社会实践评优奖项设置及申报要求</w:t>
      </w:r>
    </w:p>
    <w:p>
      <w:pPr>
        <w:rPr>
          <w:rFonts w:ascii="仿宋" w:hAnsi="仿宋" w:eastAsia="仿宋"/>
          <w:sz w:val="28"/>
          <w:szCs w:val="28"/>
        </w:rPr>
      </w:pPr>
      <w:r>
        <w:rPr>
          <w:rFonts w:ascii="仿宋" w:hAnsi="仿宋" w:eastAsia="仿宋"/>
          <w:sz w:val="28"/>
          <w:szCs w:val="28"/>
        </w:rPr>
        <w:t>4. 北京交通大学研究生社会实践活动安全承诺书（模板）</w:t>
      </w:r>
    </w:p>
    <w:p>
      <w:pPr>
        <w:rPr>
          <w:rFonts w:ascii="仿宋" w:hAnsi="仿宋" w:eastAsia="仿宋"/>
          <w:sz w:val="28"/>
          <w:szCs w:val="28"/>
        </w:rPr>
      </w:pPr>
      <w:r>
        <w:rPr>
          <w:rFonts w:ascii="仿宋" w:hAnsi="仿宋" w:eastAsia="仿宋"/>
          <w:sz w:val="28"/>
          <w:szCs w:val="28"/>
        </w:rPr>
        <w:t>5. 社会实践团队旗帜设计模板</w:t>
      </w:r>
    </w:p>
    <w:p>
      <w:pPr>
        <w:rPr>
          <w:rFonts w:ascii="仿宋" w:hAnsi="仿宋" w:eastAsia="仿宋"/>
          <w:sz w:val="28"/>
          <w:szCs w:val="28"/>
        </w:rPr>
      </w:pPr>
      <w:r>
        <w:rPr>
          <w:rFonts w:ascii="仿宋" w:hAnsi="仿宋" w:eastAsia="仿宋"/>
          <w:sz w:val="28"/>
          <w:szCs w:val="28"/>
        </w:rPr>
        <w:t>6. 京津冀学校“大思政课”实践教学基地清单</w:t>
      </w:r>
    </w:p>
    <w:p>
      <w:pPr>
        <w:widowControl/>
        <w:shd w:val="clear" w:color="auto" w:fill="FFFFFF"/>
        <w:spacing w:line="360" w:lineRule="atLeast"/>
        <w:ind w:firstLine="560"/>
        <w:jc w:val="right"/>
        <w:rPr>
          <w:rFonts w:ascii="仿宋" w:hAnsi="仿宋" w:eastAsia="仿宋" w:cs="Calibri"/>
          <w:color w:val="555555"/>
          <w:kern w:val="0"/>
          <w:sz w:val="28"/>
          <w:szCs w:val="28"/>
        </w:rPr>
      </w:pPr>
    </w:p>
    <w:p>
      <w:pPr>
        <w:widowControl/>
        <w:shd w:val="clear" w:color="auto" w:fill="FFFFFF"/>
        <w:spacing w:line="360" w:lineRule="atLeast"/>
        <w:ind w:firstLine="560"/>
        <w:jc w:val="right"/>
        <w:rPr>
          <w:rFonts w:ascii="微软雅黑" w:hAnsi="微软雅黑" w:eastAsia="微软雅黑" w:cs="宋体"/>
          <w:color w:val="555555"/>
          <w:kern w:val="0"/>
          <w:sz w:val="24"/>
          <w:szCs w:val="24"/>
        </w:rPr>
      </w:pPr>
      <w:r>
        <w:rPr>
          <w:rFonts w:hint="eastAsia" w:ascii="仿宋" w:hAnsi="仿宋" w:eastAsia="仿宋" w:cs="Calibri"/>
          <w:color w:val="555555"/>
          <w:kern w:val="0"/>
          <w:sz w:val="28"/>
          <w:szCs w:val="28"/>
        </w:rPr>
        <w:t>经管学院</w:t>
      </w:r>
      <w:r>
        <w:rPr>
          <w:rFonts w:hint="eastAsia" w:ascii="仿宋" w:hAnsi="仿宋" w:eastAsia="仿宋" w:cs="宋体"/>
          <w:color w:val="555555"/>
          <w:kern w:val="0"/>
          <w:sz w:val="28"/>
          <w:szCs w:val="28"/>
        </w:rPr>
        <w:t>研究生工作组</w:t>
      </w:r>
    </w:p>
    <w:p>
      <w:pPr>
        <w:widowControl/>
        <w:shd w:val="clear" w:color="auto" w:fill="FFFFFF"/>
        <w:spacing w:line="360" w:lineRule="atLeast"/>
        <w:ind w:firstLine="560"/>
        <w:jc w:val="right"/>
        <w:rPr>
          <w:rFonts w:hint="eastAsia" w:ascii="微软雅黑" w:hAnsi="微软雅黑" w:eastAsia="微软雅黑" w:cs="宋体"/>
          <w:color w:val="555555"/>
          <w:kern w:val="0"/>
          <w:sz w:val="24"/>
          <w:szCs w:val="24"/>
        </w:rPr>
      </w:pPr>
      <w:r>
        <w:rPr>
          <w:rFonts w:hint="eastAsia" w:ascii="仿宋" w:hAnsi="仿宋" w:eastAsia="仿宋" w:cs="宋体"/>
          <w:color w:val="555555"/>
          <w:kern w:val="0"/>
          <w:sz w:val="28"/>
          <w:szCs w:val="28"/>
        </w:rPr>
        <w:t>2023年</w:t>
      </w:r>
      <w:r>
        <w:rPr>
          <w:rFonts w:ascii="仿宋" w:hAnsi="仿宋" w:eastAsia="仿宋" w:cs="宋体"/>
          <w:color w:val="555555"/>
          <w:kern w:val="0"/>
          <w:sz w:val="28"/>
          <w:szCs w:val="28"/>
        </w:rPr>
        <w:t>7</w:t>
      </w:r>
      <w:r>
        <w:rPr>
          <w:rFonts w:hint="eastAsia" w:ascii="仿宋" w:hAnsi="仿宋" w:eastAsia="仿宋" w:cs="宋体"/>
          <w:color w:val="555555"/>
          <w:kern w:val="0"/>
          <w:sz w:val="28"/>
          <w:szCs w:val="28"/>
        </w:rPr>
        <w:t>月</w:t>
      </w:r>
      <w:r>
        <w:rPr>
          <w:rFonts w:ascii="仿宋" w:hAnsi="仿宋" w:eastAsia="仿宋" w:cs="宋体"/>
          <w:color w:val="555555"/>
          <w:kern w:val="0"/>
          <w:sz w:val="28"/>
          <w:szCs w:val="28"/>
        </w:rPr>
        <w:t>1</w:t>
      </w:r>
      <w:r>
        <w:rPr>
          <w:rFonts w:hint="eastAsia" w:ascii="仿宋" w:hAnsi="仿宋" w:eastAsia="仿宋" w:cs="宋体"/>
          <w:color w:val="555555"/>
          <w:kern w:val="0"/>
          <w:sz w:val="28"/>
          <w:szCs w:val="28"/>
        </w:rPr>
        <w:t>日</w:t>
      </w:r>
    </w:p>
    <w:p>
      <w:pPr>
        <w:rPr>
          <w:rFonts w:hint="eastAsia"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xNTRhNjkyNjQwODNkYTY0YTA1YzRiODczYjU4MDcifQ=="/>
  </w:docVars>
  <w:rsids>
    <w:rsidRoot w:val="009D0506"/>
    <w:rsid w:val="0000333C"/>
    <w:rsid w:val="00020C12"/>
    <w:rsid w:val="000A5FF3"/>
    <w:rsid w:val="001719AD"/>
    <w:rsid w:val="001905AC"/>
    <w:rsid w:val="003B5863"/>
    <w:rsid w:val="004E02CA"/>
    <w:rsid w:val="005665AD"/>
    <w:rsid w:val="005704FC"/>
    <w:rsid w:val="00570BCD"/>
    <w:rsid w:val="00597BA3"/>
    <w:rsid w:val="00752D09"/>
    <w:rsid w:val="008F3AB6"/>
    <w:rsid w:val="009D0506"/>
    <w:rsid w:val="00C67439"/>
    <w:rsid w:val="00CE64F0"/>
    <w:rsid w:val="00EF6C7C"/>
    <w:rsid w:val="13B2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autoRedefine/>
    <w:qFormat/>
    <w:uiPriority w:val="22"/>
    <w:rPr>
      <w:b/>
      <w:bCs/>
    </w:rPr>
  </w:style>
  <w:style w:type="character" w:styleId="6">
    <w:name w:val="Hyperlink"/>
    <w:basedOn w:val="4"/>
    <w:unhideWhenUsed/>
    <w:uiPriority w:val="99"/>
    <w:rPr>
      <w:color w:val="0563C1" w:themeColor="hyperlink"/>
      <w:u w:val="single"/>
      <w14:textFill>
        <w14:solidFill>
          <w14:schemeClr w14:val="hlink"/>
        </w14:solidFill>
      </w14:textFill>
    </w:rPr>
  </w:style>
  <w:style w:type="character" w:customStyle="1" w:styleId="7">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801</Words>
  <Characters>4569</Characters>
  <Lines>38</Lines>
  <Paragraphs>10</Paragraphs>
  <TotalTime>451</TotalTime>
  <ScaleCrop>false</ScaleCrop>
  <LinksUpToDate>false</LinksUpToDate>
  <CharactersWithSpaces>5360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2024-07-01T02:00:00Z</dcterms:created>
  <dc:creator>周 梦桥</dc:creator>
  <cp:lastModifiedBy>周孟桥</cp:lastModifiedBy>
  <dcterms:modified xsi:type="dcterms:W3CDTF">2024-07-01T09:35:45Z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7A11866767F54E9F98FC4439265B2FC4_12</vt:lpwstr>
  </property>
</Properties>
</file>