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rFonts w:hint="eastAsia" w:eastAsia="黑体"/>
          <w:b/>
          <w:bCs/>
          <w:sz w:val="24"/>
          <w:szCs w:val="24"/>
          <w:lang w:eastAsia="zh-CN"/>
        </w:rPr>
      </w:pPr>
      <w:r>
        <w:rPr>
          <w:rFonts w:hint="eastAsia" w:ascii="黑体" w:eastAsia="黑体"/>
          <w:b/>
          <w:bCs/>
          <w:sz w:val="28"/>
          <w:szCs w:val="28"/>
        </w:rPr>
        <w:t>202</w:t>
      </w:r>
      <w:r>
        <w:rPr>
          <w:rFonts w:hint="eastAsia" w:ascii="黑体" w:eastAsia="黑体"/>
          <w:b/>
          <w:bCs/>
          <w:sz w:val="28"/>
          <w:szCs w:val="28"/>
          <w:lang w:val="en-US" w:eastAsia="zh-CN"/>
        </w:rPr>
        <w:t>3</w:t>
      </w:r>
      <w:r>
        <w:rPr>
          <w:rFonts w:hint="eastAsia" w:ascii="黑体" w:eastAsia="黑体"/>
          <w:b/>
          <w:bCs/>
          <w:sz w:val="28"/>
          <w:szCs w:val="28"/>
        </w:rPr>
        <w:t>-202</w:t>
      </w:r>
      <w:r>
        <w:rPr>
          <w:rFonts w:hint="eastAsia" w:ascii="黑体" w:eastAsia="黑体"/>
          <w:b/>
          <w:bCs/>
          <w:sz w:val="28"/>
          <w:szCs w:val="28"/>
          <w:lang w:val="en-US" w:eastAsia="zh-CN"/>
        </w:rPr>
        <w:t>4</w:t>
      </w:r>
      <w:r>
        <w:rPr>
          <w:rFonts w:hint="eastAsia" w:ascii="黑体" w:eastAsia="黑体"/>
          <w:b/>
          <w:bCs/>
          <w:sz w:val="28"/>
          <w:szCs w:val="28"/>
        </w:rPr>
        <w:t>学年第</w:t>
      </w:r>
      <w:r>
        <w:rPr>
          <w:rFonts w:hint="eastAsia" w:ascii="黑体" w:eastAsia="黑体"/>
          <w:b/>
          <w:bCs/>
          <w:sz w:val="28"/>
          <w:szCs w:val="28"/>
          <w:lang w:val="en-US" w:eastAsia="zh-CN"/>
        </w:rPr>
        <w:t>二</w:t>
      </w:r>
      <w:r>
        <w:rPr>
          <w:rFonts w:hint="eastAsia" w:ascii="黑体" w:eastAsia="黑体"/>
          <w:b/>
          <w:bCs/>
          <w:sz w:val="28"/>
          <w:szCs w:val="28"/>
        </w:rPr>
        <w:t>学期</w:t>
      </w:r>
      <w:r>
        <w:rPr>
          <w:rFonts w:hint="eastAsia" w:ascii="黑体" w:eastAsia="黑体"/>
          <w:b/>
          <w:bCs/>
          <w:sz w:val="28"/>
          <w:szCs w:val="28"/>
          <w:lang w:val="en-US" w:eastAsia="zh-CN"/>
        </w:rPr>
        <w:t xml:space="preserve"> </w:t>
      </w:r>
      <w:r>
        <w:rPr>
          <w:rFonts w:hint="eastAsia" w:ascii="黑体" w:eastAsia="黑体"/>
          <w:b/>
          <w:bCs/>
          <w:sz w:val="28"/>
          <w:szCs w:val="28"/>
        </w:rPr>
        <w:t>课程选课时间安排表</w:t>
      </w:r>
    </w:p>
    <w:p>
      <w:pPr>
        <w:snapToGrid w:val="0"/>
        <w:jc w:val="center"/>
        <w:outlineLvl w:val="0"/>
      </w:pPr>
    </w:p>
    <w:tbl>
      <w:tblPr>
        <w:tblStyle w:val="8"/>
        <w:tblW w:w="42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5"/>
        <w:gridCol w:w="1265"/>
        <w:gridCol w:w="1334"/>
        <w:gridCol w:w="1315"/>
        <w:gridCol w:w="7357"/>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826"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shd w:val="clear" w:color="auto" w:fill="auto"/>
                <w:lang w:val="en-US" w:eastAsia="zh-CN"/>
              </w:rPr>
              <w:t>教学周</w:t>
            </w:r>
            <w:r>
              <w:rPr>
                <w:rFonts w:hint="eastAsia" w:asciiTheme="minorEastAsia" w:hAnsiTheme="minorEastAsia" w:eastAsiaTheme="minorEastAsia" w:cstheme="minorEastAsia"/>
                <w:b/>
                <w:bCs/>
                <w:sz w:val="18"/>
                <w:szCs w:val="18"/>
                <w:shd w:val="clear" w:color="auto" w:fill="auto"/>
              </w:rPr>
              <w:t>时间安排</w:t>
            </w:r>
          </w:p>
        </w:tc>
        <w:tc>
          <w:tcPr>
            <w:tcW w:w="47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选课操作</w:t>
            </w: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课程范围</w:t>
            </w:r>
          </w:p>
        </w:tc>
        <w:tc>
          <w:tcPr>
            <w:tcW w:w="2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选课说明</w:t>
            </w:r>
          </w:p>
        </w:tc>
        <w:tc>
          <w:tcPr>
            <w:tcW w:w="595" w:type="pct"/>
            <w:vAlign w:val="center"/>
          </w:tcPr>
          <w:p>
            <w:pPr>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4" w:hRule="atLeast"/>
          <w:jc w:val="center"/>
        </w:trPr>
        <w:tc>
          <w:tcPr>
            <w:tcW w:w="826"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bookmarkStart w:id="0" w:name="OLE_LINK1" w:colFirst="0" w:colLast="0"/>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一</w:t>
            </w:r>
          </w:p>
          <w:p>
            <w:pPr>
              <w:ind w:firstLine="180" w:firstLineChars="1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18)</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:00</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至</w:t>
            </w:r>
            <w:r>
              <w:rPr>
                <w:rFonts w:hint="eastAsia" w:asciiTheme="minorEastAsia" w:hAnsiTheme="minorEastAsia" w:eastAsiaTheme="minorEastAsia" w:cstheme="minorEastAsia"/>
                <w:sz w:val="18"/>
                <w:szCs w:val="18"/>
                <w:lang w:val="en-US" w:eastAsia="zh-CN"/>
              </w:rPr>
              <w:t xml:space="preserve"> </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三</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:00</w:t>
            </w:r>
          </w:p>
        </w:tc>
        <w:tc>
          <w:tcPr>
            <w:tcW w:w="476" w:type="pct"/>
            <w:tcMar>
              <w:top w:w="0" w:type="dxa"/>
              <w:left w:w="108" w:type="dxa"/>
              <w:bottom w:w="0" w:type="dxa"/>
              <w:right w:w="108" w:type="dxa"/>
            </w:tcMar>
            <w:vAlign w:val="center"/>
          </w:tcPr>
          <w:p>
            <w:pPr>
              <w:ind w:left="294" w:hanging="294"/>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提交志愿</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不分时间先后顺序</w:t>
            </w: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必修课</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专业选修课</w:t>
            </w:r>
          </w:p>
        </w:tc>
        <w:tc>
          <w:tcPr>
            <w:tcW w:w="2630" w:type="pct"/>
            <w:tcMar>
              <w:top w:w="0" w:type="dxa"/>
              <w:left w:w="108" w:type="dxa"/>
              <w:bottom w:w="0" w:type="dxa"/>
              <w:right w:w="108" w:type="dxa"/>
            </w:tcMar>
            <w:vAlign w:val="center"/>
          </w:tcPr>
          <w:p>
            <w:pPr>
              <w:ind w:left="360" w:hanging="36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可选培养计划中</w:t>
            </w:r>
            <w:r>
              <w:rPr>
                <w:rFonts w:hint="eastAsia" w:asciiTheme="minorEastAsia" w:hAnsiTheme="minorEastAsia" w:eastAsiaTheme="minorEastAsia" w:cstheme="minorEastAsia"/>
                <w:bCs/>
                <w:sz w:val="18"/>
                <w:szCs w:val="18"/>
              </w:rPr>
              <w:t>按正常进度安排在下学期的必修、专业选修课</w:t>
            </w:r>
            <w:r>
              <w:rPr>
                <w:rFonts w:hint="eastAsia" w:asciiTheme="minorEastAsia" w:hAnsiTheme="minorEastAsia" w:eastAsiaTheme="minorEastAsia" w:cstheme="minorEastAsia"/>
                <w:sz w:val="18"/>
                <w:szCs w:val="18"/>
              </w:rPr>
              <w:t>和</w:t>
            </w:r>
            <w:r>
              <w:rPr>
                <w:rFonts w:hint="eastAsia" w:asciiTheme="minorEastAsia" w:hAnsiTheme="minorEastAsia" w:eastAsiaTheme="minorEastAsia" w:cstheme="minorEastAsia"/>
                <w:b/>
                <w:bCs/>
                <w:sz w:val="18"/>
                <w:szCs w:val="18"/>
              </w:rPr>
              <w:t>重修</w:t>
            </w:r>
            <w:r>
              <w:rPr>
                <w:rFonts w:hint="eastAsia" w:asciiTheme="minorEastAsia" w:hAnsiTheme="minorEastAsia" w:eastAsiaTheme="minorEastAsia" w:cstheme="minorEastAsia"/>
                <w:sz w:val="18"/>
                <w:szCs w:val="18"/>
              </w:rPr>
              <w:t>的课程。</w:t>
            </w:r>
          </w:p>
          <w:p>
            <w:pPr>
              <w:ind w:left="360" w:hanging="36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2、所有同学应提交志愿，否则将失去优先选择课堂的权利，提交志愿不分时间先后顺序。</w:t>
            </w:r>
          </w:p>
          <w:p>
            <w:pPr>
              <w:ind w:left="297" w:hanging="29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3、选课学分上限30学分。申请提前毕业学生，经学院教学院长审批后可适当放宽学分上限。</w:t>
            </w:r>
          </w:p>
          <w:p>
            <w:pPr>
              <w:ind w:left="360" w:hanging="36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4、未按规定缴费的学生不能选课。</w:t>
            </w:r>
          </w:p>
        </w:tc>
        <w:tc>
          <w:tcPr>
            <w:tcW w:w="595" w:type="pct"/>
            <w:vMerge w:val="restart"/>
            <w:vAlign w:val="center"/>
          </w:tcPr>
          <w:p>
            <w:pPr>
              <w:snapToGrid w:val="0"/>
              <w:spacing w:line="276" w:lineRule="auto"/>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1、选课期间请随时关注选课主页“选课公告”中的通知。</w:t>
            </w:r>
          </w:p>
          <w:p>
            <w:pPr>
              <w:snapToGrid w:val="0"/>
              <w:spacing w:line="276" w:lineRule="auto"/>
              <w:jc w:val="left"/>
              <w:rPr>
                <w:rFonts w:hint="eastAsia" w:asciiTheme="minorEastAsia" w:hAnsiTheme="minorEastAsia" w:eastAsiaTheme="minorEastAsia" w:cstheme="minorEastAsia"/>
                <w:sz w:val="16"/>
                <w:szCs w:val="16"/>
              </w:rPr>
            </w:pPr>
          </w:p>
          <w:p>
            <w:pPr>
              <w:snapToGrid w:val="0"/>
              <w:spacing w:line="276" w:lineRule="auto"/>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2、按《北京交通大学本科生修读课程的基本规定》以及各学院具体要求选课。</w:t>
            </w:r>
          </w:p>
          <w:p>
            <w:pPr>
              <w:snapToGrid w:val="0"/>
              <w:spacing w:line="276" w:lineRule="auto"/>
              <w:jc w:val="left"/>
              <w:rPr>
                <w:rFonts w:hint="eastAsia" w:asciiTheme="minorEastAsia" w:hAnsiTheme="minorEastAsia" w:eastAsiaTheme="minorEastAsia" w:cstheme="minorEastAsia"/>
                <w:b/>
                <w:sz w:val="16"/>
                <w:szCs w:val="16"/>
              </w:rPr>
            </w:pPr>
          </w:p>
          <w:p>
            <w:pPr>
              <w:snapToGrid w:val="0"/>
              <w:spacing w:line="276" w:lineRule="auto"/>
              <w:jc w:val="left"/>
              <w:rPr>
                <w:rFonts w:hint="eastAsia" w:asciiTheme="minorEastAsia" w:hAnsiTheme="minorEastAsia" w:eastAsiaTheme="minorEastAsia" w:cstheme="minorEastAsia"/>
                <w:b/>
                <w:color w:val="FF0000"/>
                <w:sz w:val="16"/>
                <w:szCs w:val="16"/>
              </w:rPr>
            </w:pPr>
            <w:r>
              <w:rPr>
                <w:rFonts w:hint="eastAsia" w:asciiTheme="minorEastAsia" w:hAnsiTheme="minorEastAsia" w:eastAsiaTheme="minorEastAsia" w:cstheme="minorEastAsia"/>
                <w:b/>
                <w:sz w:val="16"/>
                <w:szCs w:val="16"/>
              </w:rPr>
              <w:t>3、大学英语、计算机类限选课、体育任选课每人每学期至多可选中一门。且</w:t>
            </w:r>
            <w:r>
              <w:rPr>
                <w:rFonts w:hint="eastAsia" w:asciiTheme="minorEastAsia" w:hAnsiTheme="minorEastAsia" w:eastAsiaTheme="minorEastAsia" w:cstheme="minorEastAsia"/>
                <w:b/>
                <w:color w:val="FF0000"/>
                <w:sz w:val="16"/>
                <w:szCs w:val="16"/>
              </w:rPr>
              <w:t>大学英语须从低到高修读相应级别课程。</w:t>
            </w:r>
          </w:p>
          <w:p>
            <w:pPr>
              <w:snapToGrid w:val="0"/>
              <w:spacing w:line="276" w:lineRule="auto"/>
              <w:jc w:val="left"/>
              <w:rPr>
                <w:rFonts w:hint="eastAsia" w:asciiTheme="minorEastAsia" w:hAnsiTheme="minorEastAsia" w:eastAsiaTheme="minorEastAsia" w:cstheme="minorEastAsia"/>
                <w:b/>
                <w:sz w:val="16"/>
                <w:szCs w:val="16"/>
              </w:rPr>
            </w:pPr>
          </w:p>
          <w:p>
            <w:pPr>
              <w:snapToGrid w:val="0"/>
              <w:spacing w:line="276" w:lineRule="auto"/>
              <w:jc w:val="left"/>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4、请高度重视：选课前，必须认真查看“</w:t>
            </w:r>
            <w:r>
              <w:rPr>
                <w:rFonts w:hint="eastAsia" w:asciiTheme="minorEastAsia" w:hAnsiTheme="minorEastAsia" w:eastAsiaTheme="minorEastAsia" w:cstheme="minorEastAsia"/>
                <w:b/>
                <w:color w:val="FF0000"/>
                <w:sz w:val="16"/>
                <w:szCs w:val="16"/>
              </w:rPr>
              <w:t>选课限制说明</w:t>
            </w:r>
            <w:r>
              <w:rPr>
                <w:rFonts w:hint="eastAsia" w:asciiTheme="minorEastAsia" w:hAnsiTheme="minorEastAsia" w:eastAsiaTheme="minorEastAsia" w:cstheme="minorEastAsia"/>
                <w:b/>
                <w:sz w:val="16"/>
                <w:szCs w:val="16"/>
              </w:rPr>
              <w:t>”的要求，否则有可能选错课堂。</w:t>
            </w:r>
          </w:p>
          <w:p>
            <w:pPr>
              <w:snapToGrid w:val="0"/>
              <w:spacing w:line="276" w:lineRule="auto"/>
              <w:jc w:val="left"/>
              <w:rPr>
                <w:rFonts w:hint="eastAsia" w:asciiTheme="minorEastAsia" w:hAnsiTheme="minorEastAsia" w:eastAsiaTheme="minorEastAsia" w:cstheme="minorEastAsia"/>
                <w:b/>
                <w:sz w:val="16"/>
                <w:szCs w:val="16"/>
              </w:rPr>
            </w:pPr>
          </w:p>
          <w:p>
            <w:pPr>
              <w:spacing w:line="276" w:lineRule="auto"/>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6"/>
                <w:szCs w:val="16"/>
              </w:rPr>
              <w:t>5、选课结束后，不能再退再选。课表上所有课程都必须认真学习，一旦不及格或缺考，都将如实记载，并按有关规定参加补考或重修</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1" w:hRule="atLeast"/>
          <w:jc w:val="center"/>
        </w:trPr>
        <w:tc>
          <w:tcPr>
            <w:tcW w:w="826"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eastAsia="zh-CN"/>
              </w:rPr>
              <w:t>五</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22</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:00</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至</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一</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25</w:t>
            </w:r>
            <w:r>
              <w:rPr>
                <w:rFonts w:hint="eastAsia" w:asciiTheme="minorEastAsia" w:hAnsiTheme="minorEastAsia" w:eastAsiaTheme="minorEastAsia" w:cstheme="minorEastAsia"/>
                <w:sz w:val="18"/>
                <w:szCs w:val="18"/>
              </w:rPr>
              <w:t>）13:00</w:t>
            </w:r>
          </w:p>
        </w:tc>
        <w:tc>
          <w:tcPr>
            <w:tcW w:w="476" w:type="pct"/>
            <w:tcMar>
              <w:top w:w="0" w:type="dxa"/>
              <w:left w:w="108" w:type="dxa"/>
              <w:bottom w:w="0" w:type="dxa"/>
              <w:right w:w="108" w:type="dxa"/>
            </w:tcMar>
            <w:vAlign w:val="center"/>
          </w:tcPr>
          <w:p>
            <w:pPr>
              <w:ind w:left="294" w:hanging="294"/>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补选、退选</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时间优先</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即选即中</w:t>
            </w: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必修课</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专业选修课</w:t>
            </w:r>
          </w:p>
        </w:tc>
        <w:tc>
          <w:tcPr>
            <w:tcW w:w="2630" w:type="pct"/>
            <w:tcMar>
              <w:top w:w="0" w:type="dxa"/>
              <w:left w:w="108" w:type="dxa"/>
              <w:bottom w:w="0" w:type="dxa"/>
              <w:right w:w="108" w:type="dxa"/>
            </w:tcMar>
            <w:vAlign w:val="center"/>
          </w:tcPr>
          <w:p>
            <w:p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1、此阶段为培养计划内必修、专业选修课的最后选课/退课阶段。</w:t>
            </w:r>
          </w:p>
          <w:p>
            <w:pPr>
              <w:ind w:left="325" w:hanging="278" w:hangingChars="154"/>
              <w:rPr>
                <w:rFonts w:hint="eastAsia" w:asciiTheme="minorEastAsia" w:hAnsiTheme="minorEastAsia" w:eastAsiaTheme="minorEastAsia" w:cstheme="minorEastAsia"/>
                <w:bCs/>
                <w:color w:val="FF0000"/>
                <w:sz w:val="18"/>
                <w:szCs w:val="18"/>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2、如果第一阶段提交志愿且抽签未中，当课余量大于未中签人数时，此阶段系统会随机预分配一有余量课堂，并保留3小时，期间学生须登陆系统进行确认，</w:t>
            </w:r>
            <w:r>
              <w:rPr>
                <w:rFonts w:hint="eastAsia" w:asciiTheme="minorEastAsia" w:hAnsiTheme="minorEastAsia" w:eastAsiaTheme="minorEastAsia" w:cstheme="minorEastAsia"/>
                <w:b/>
                <w:bCs/>
                <w:color w:val="FF0000"/>
                <w:sz w:val="18"/>
                <w:szCs w:val="18"/>
              </w:rPr>
              <w:t>如对随机分配课堂不满意，可点击“放弃”，如满意则点击“选中”。如保留期间未确认，系统将自动放弃。</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3、培养计划内必修、专业选修课的跨学年学期选课在此阶段进行。</w:t>
            </w:r>
            <w:r>
              <w:rPr>
                <w:rFonts w:hint="eastAsia" w:asciiTheme="minorEastAsia" w:hAnsiTheme="minorEastAsia" w:eastAsiaTheme="minorEastAsia" w:cstheme="minorEastAsia"/>
                <w:sz w:val="18"/>
                <w:szCs w:val="18"/>
              </w:rPr>
              <w:t xml:space="preserve"> </w:t>
            </w:r>
          </w:p>
        </w:tc>
        <w:tc>
          <w:tcPr>
            <w:tcW w:w="595" w:type="pct"/>
            <w:vMerge w:val="continue"/>
            <w:vAlign w:val="center"/>
          </w:tcPr>
          <w:p>
            <w:pP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8" w:hRule="atLeast"/>
          <w:jc w:val="center"/>
        </w:trPr>
        <w:tc>
          <w:tcPr>
            <w:tcW w:w="826"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一</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25</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00</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至</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周</w:t>
            </w:r>
            <w:r>
              <w:rPr>
                <w:rFonts w:hint="eastAsia" w:asciiTheme="minorEastAsia" w:hAnsiTheme="minorEastAsia" w:eastAsiaTheme="minorEastAsia" w:cstheme="minorEastAsia"/>
                <w:sz w:val="18"/>
                <w:szCs w:val="18"/>
                <w:lang w:val="en-US" w:eastAsia="zh-CN"/>
              </w:rPr>
              <w:t>周三</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27</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:00</w:t>
            </w:r>
          </w:p>
        </w:tc>
        <w:tc>
          <w:tcPr>
            <w:tcW w:w="476" w:type="pct"/>
            <w:shd w:val="clear" w:color="auto" w:fill="auto"/>
            <w:tcMar>
              <w:top w:w="0" w:type="dxa"/>
              <w:left w:w="108" w:type="dxa"/>
              <w:bottom w:w="0" w:type="dxa"/>
              <w:right w:w="108" w:type="dxa"/>
            </w:tcMar>
            <w:vAlign w:val="center"/>
          </w:tcPr>
          <w:p>
            <w:pPr>
              <w:ind w:left="294" w:hanging="294"/>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提交志愿</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不分时间先后顺序</w:t>
            </w:r>
          </w:p>
        </w:tc>
        <w:tc>
          <w:tcPr>
            <w:tcW w:w="470" w:type="pct"/>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任选课</w:t>
            </w:r>
          </w:p>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其他专业课程</w:t>
            </w:r>
          </w:p>
        </w:tc>
        <w:tc>
          <w:tcPr>
            <w:tcW w:w="2630" w:type="pct"/>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1、此阶段学生可提交最多15个课堂志愿，并对全部课堂按志愿排序。</w:t>
            </w:r>
          </w:p>
          <w:p>
            <w:p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2、此阶段只能对</w:t>
            </w:r>
            <w:r>
              <w:rPr>
                <w:rFonts w:hint="eastAsia" w:asciiTheme="minorEastAsia" w:hAnsiTheme="minorEastAsia" w:eastAsiaTheme="minorEastAsia" w:cstheme="minorEastAsia"/>
                <w:bCs/>
                <w:color w:val="FF0000"/>
                <w:sz w:val="18"/>
                <w:szCs w:val="18"/>
              </w:rPr>
              <w:t>属性为任选</w:t>
            </w:r>
            <w:r>
              <w:rPr>
                <w:rFonts w:hint="eastAsia" w:asciiTheme="minorEastAsia" w:hAnsiTheme="minorEastAsia" w:eastAsiaTheme="minorEastAsia" w:cstheme="minorEastAsia"/>
                <w:bCs/>
                <w:sz w:val="18"/>
                <w:szCs w:val="18"/>
              </w:rPr>
              <w:t>的课程（</w:t>
            </w:r>
            <w:r>
              <w:rPr>
                <w:rFonts w:hint="eastAsia" w:asciiTheme="minorEastAsia" w:hAnsiTheme="minorEastAsia" w:eastAsiaTheme="minorEastAsia" w:cstheme="minorEastAsia"/>
                <w:bCs/>
                <w:color w:val="FF0000"/>
                <w:sz w:val="18"/>
                <w:szCs w:val="18"/>
              </w:rPr>
              <w:t>包含其他专业的必修、专业选修课</w:t>
            </w:r>
            <w:r>
              <w:rPr>
                <w:rFonts w:hint="eastAsia" w:asciiTheme="minorEastAsia" w:hAnsiTheme="minorEastAsia" w:eastAsiaTheme="minorEastAsia" w:cstheme="minorEastAsia"/>
                <w:bCs/>
                <w:sz w:val="18"/>
                <w:szCs w:val="18"/>
              </w:rPr>
              <w:t>）提交志愿。</w:t>
            </w:r>
          </w:p>
          <w:p>
            <w:pPr>
              <w:ind w:left="420" w:hanging="360" w:hangingChars="200"/>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val="en-US" w:eastAsia="zh-CN"/>
              </w:rPr>
              <w:t>3、</w:t>
            </w:r>
            <w:r>
              <w:rPr>
                <w:rFonts w:hint="eastAsia" w:asciiTheme="minorEastAsia" w:hAnsiTheme="minorEastAsia" w:eastAsiaTheme="minorEastAsia" w:cstheme="minorEastAsia"/>
                <w:bCs/>
                <w:sz w:val="18"/>
                <w:szCs w:val="18"/>
              </w:rPr>
              <w:t>想学习其他专业课程</w:t>
            </w:r>
            <w:bookmarkStart w:id="1" w:name="_GoBack"/>
            <w:bookmarkEnd w:id="1"/>
            <w:r>
              <w:rPr>
                <w:rFonts w:hint="eastAsia" w:asciiTheme="minorEastAsia" w:hAnsiTheme="minorEastAsia" w:eastAsiaTheme="minorEastAsia" w:cstheme="minorEastAsia"/>
                <w:bCs/>
                <w:sz w:val="18"/>
                <w:szCs w:val="18"/>
              </w:rPr>
              <w:t>的同学请在此阶段提交志愿，辅修、双学位同学不能在此系统</w:t>
            </w:r>
            <w:r>
              <w:rPr>
                <w:rFonts w:hint="eastAsia" w:asciiTheme="minorEastAsia" w:hAnsiTheme="minorEastAsia" w:eastAsiaTheme="minorEastAsia" w:cstheme="minorEastAsia"/>
                <w:bCs/>
                <w:sz w:val="18"/>
                <w:szCs w:val="18"/>
                <w:lang w:eastAsia="zh-CN"/>
              </w:rPr>
              <w:t>选</w:t>
            </w:r>
            <w:r>
              <w:rPr>
                <w:rFonts w:hint="eastAsia" w:asciiTheme="minorEastAsia" w:hAnsiTheme="minorEastAsia" w:eastAsiaTheme="minorEastAsia" w:cstheme="minorEastAsia"/>
                <w:bCs/>
                <w:sz w:val="18"/>
                <w:szCs w:val="18"/>
              </w:rPr>
              <w:t>课。</w:t>
            </w:r>
          </w:p>
          <w:p>
            <w:pPr>
              <w:ind w:left="360" w:hanging="36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4、</w:t>
            </w:r>
            <w:r>
              <w:rPr>
                <w:rFonts w:hint="eastAsia" w:asciiTheme="minorEastAsia" w:hAnsiTheme="minorEastAsia" w:eastAsiaTheme="minorEastAsia" w:cstheme="minorEastAsia"/>
                <w:sz w:val="18"/>
                <w:szCs w:val="18"/>
              </w:rPr>
              <w:t>不要选修与本专业培养计划规定的必修课、专业选修课的内容相同（或相近）的课程，否则不计算学分。</w:t>
            </w:r>
            <w:r>
              <w:rPr>
                <w:rFonts w:hint="eastAsia" w:asciiTheme="minorEastAsia" w:hAnsiTheme="minorEastAsia" w:eastAsiaTheme="minorEastAsia" w:cstheme="minorEastAsia"/>
                <w:b/>
                <w:bCs/>
                <w:color w:val="FF0000"/>
                <w:sz w:val="18"/>
                <w:szCs w:val="18"/>
                <w:lang w:val="en-US" w:eastAsia="zh-CN"/>
              </w:rPr>
              <w:t>22、</w:t>
            </w:r>
            <w:r>
              <w:rPr>
                <w:rFonts w:hint="eastAsia" w:asciiTheme="minorEastAsia" w:hAnsiTheme="minorEastAsia" w:eastAsiaTheme="minorEastAsia" w:cstheme="minorEastAsia"/>
                <w:b/>
                <w:color w:val="FF0000"/>
                <w:sz w:val="18"/>
                <w:szCs w:val="18"/>
                <w:shd w:val="clear" w:color="auto" w:fill="auto"/>
                <w:lang w:val="en-US" w:eastAsia="zh-CN"/>
              </w:rPr>
              <w:t>23级</w:t>
            </w:r>
            <w:r>
              <w:rPr>
                <w:rFonts w:hint="eastAsia" w:asciiTheme="minorEastAsia" w:hAnsiTheme="minorEastAsia" w:eastAsiaTheme="minorEastAsia" w:cstheme="minorEastAsia"/>
                <w:b/>
                <w:color w:val="FF0000"/>
                <w:sz w:val="18"/>
                <w:szCs w:val="18"/>
                <w:shd w:val="clear" w:color="auto" w:fill="auto"/>
              </w:rPr>
              <w:t>学生本学期修读的全校性任选课不得超过三门。</w:t>
            </w:r>
          </w:p>
        </w:tc>
        <w:tc>
          <w:tcPr>
            <w:tcW w:w="595" w:type="pct"/>
            <w:vMerge w:val="continue"/>
            <w:shd w:val="clear" w:color="auto" w:fill="auto"/>
            <w:vAlign w:val="center"/>
          </w:tcPr>
          <w:p>
            <w:pPr>
              <w:ind w:left="360" w:hanging="360"/>
              <w:rPr>
                <w:rFonts w:hint="eastAsia" w:asciiTheme="minorEastAsia" w:hAnsiTheme="minorEastAsia" w:eastAsiaTheme="minorEastAsia" w:cs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0" w:hRule="atLeast"/>
          <w:jc w:val="center"/>
        </w:trPr>
        <w:tc>
          <w:tcPr>
            <w:tcW w:w="826"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四</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28</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:00</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至</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周周</w:t>
            </w:r>
            <w:r>
              <w:rPr>
                <w:rFonts w:hint="eastAsia" w:asciiTheme="minorEastAsia" w:hAnsiTheme="minorEastAsia" w:eastAsiaTheme="minorEastAsia" w:cstheme="minorEastAsia"/>
                <w:sz w:val="18"/>
                <w:szCs w:val="18"/>
                <w:lang w:val="en-US" w:eastAsia="zh-CN"/>
              </w:rPr>
              <w:t>五</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29</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:00</w:t>
            </w:r>
          </w:p>
        </w:tc>
        <w:tc>
          <w:tcPr>
            <w:tcW w:w="476" w:type="pct"/>
            <w:tcMar>
              <w:top w:w="0" w:type="dxa"/>
              <w:left w:w="108" w:type="dxa"/>
              <w:bottom w:w="0" w:type="dxa"/>
              <w:right w:w="108" w:type="dxa"/>
            </w:tcMar>
            <w:vAlign w:val="center"/>
          </w:tcPr>
          <w:p>
            <w:pPr>
              <w:ind w:left="294" w:hanging="294"/>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补选、退选</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时间优先</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即选即中</w:t>
            </w: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任选课</w:t>
            </w:r>
          </w:p>
          <w:p>
            <w:pP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其他专业课程</w:t>
            </w:r>
          </w:p>
        </w:tc>
        <w:tc>
          <w:tcPr>
            <w:tcW w:w="2630" w:type="pct"/>
            <w:tcMar>
              <w:top w:w="0" w:type="dxa"/>
              <w:left w:w="108" w:type="dxa"/>
              <w:bottom w:w="0" w:type="dxa"/>
              <w:right w:w="108" w:type="dxa"/>
            </w:tcMar>
            <w:vAlign w:val="center"/>
          </w:tcPr>
          <w:p>
            <w:p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1、此阶段只能补退选属性为任选的课程（包含其他专业的必修课、专业选修课）。</w:t>
            </w:r>
          </w:p>
          <w:p>
            <w:pPr>
              <w:ind w:left="42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color w:val="FF0000"/>
                <w:sz w:val="18"/>
                <w:szCs w:val="18"/>
              </w:rPr>
              <w:t>此阶段随时可能停开选课人数不足的课程，选此类课程同学请随时查看所选课程是</w:t>
            </w:r>
            <w:r>
              <w:rPr>
                <w:rFonts w:hint="eastAsia" w:asciiTheme="minorEastAsia" w:hAnsiTheme="minorEastAsia" w:eastAsiaTheme="minorEastAsia" w:cstheme="minorEastAsia"/>
                <w:color w:val="FF0000"/>
                <w:sz w:val="18"/>
                <w:szCs w:val="18"/>
                <w:lang w:eastAsia="zh-CN"/>
              </w:rPr>
              <w:t>否</w:t>
            </w:r>
            <w:r>
              <w:rPr>
                <w:rFonts w:hint="eastAsia" w:asciiTheme="minorEastAsia" w:hAnsiTheme="minorEastAsia" w:eastAsiaTheme="minorEastAsia" w:cstheme="minorEastAsia"/>
                <w:color w:val="FF0000"/>
                <w:sz w:val="18"/>
                <w:szCs w:val="18"/>
              </w:rPr>
              <w:t>停开。</w:t>
            </w:r>
          </w:p>
          <w:p>
            <w:p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3、请在系统关闭前确认选课课表并抓紧退掉不需要的课程，以免最后时刻忘记退课。</w:t>
            </w:r>
          </w:p>
        </w:tc>
        <w:tc>
          <w:tcPr>
            <w:tcW w:w="595" w:type="pct"/>
            <w:vMerge w:val="continue"/>
            <w:vAlign w:val="center"/>
          </w:tcPr>
          <w:p>
            <w:pPr>
              <w:rPr>
                <w:rFonts w:hint="eastAsia" w:asciiTheme="minorEastAsia" w:hAnsiTheme="minorEastAsia" w:eastAsiaTheme="minorEastAsia" w:cs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 w:hRule="atLeast"/>
          <w:jc w:val="center"/>
        </w:trPr>
        <w:tc>
          <w:tcPr>
            <w:tcW w:w="373"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4</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学年</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第二</w:t>
            </w:r>
            <w:r>
              <w:rPr>
                <w:rFonts w:hint="eastAsia" w:asciiTheme="minorEastAsia" w:hAnsiTheme="minorEastAsia" w:eastAsiaTheme="minorEastAsia" w:cstheme="minorEastAsia"/>
                <w:sz w:val="18"/>
                <w:szCs w:val="18"/>
              </w:rPr>
              <w:t>学期</w:t>
            </w:r>
          </w:p>
          <w:p>
            <w:pPr>
              <w:jc w:val="center"/>
              <w:rPr>
                <w:rFonts w:hint="default" w:asciiTheme="minorEastAsia" w:hAnsiTheme="minorEastAsia" w:eastAsiaTheme="minorEastAsia" w:cstheme="minorEastAsia"/>
                <w:sz w:val="18"/>
                <w:szCs w:val="18"/>
                <w:lang w:val="en-US" w:eastAsia="zh-CN"/>
              </w:rPr>
            </w:pPr>
          </w:p>
        </w:tc>
        <w:tc>
          <w:tcPr>
            <w:tcW w:w="4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2024-02-29  08:00-17:00</w:t>
            </w:r>
          </w:p>
        </w:tc>
        <w:tc>
          <w:tcPr>
            <w:tcW w:w="476" w:type="pct"/>
            <w:vMerge w:val="restart"/>
            <w:tcMar>
              <w:top w:w="0" w:type="dxa"/>
              <w:left w:w="108" w:type="dxa"/>
              <w:bottom w:w="0" w:type="dxa"/>
              <w:right w:w="108" w:type="dxa"/>
            </w:tcMar>
            <w:vAlign w:val="center"/>
          </w:tcPr>
          <w:p>
            <w:pPr>
              <w:ind w:left="294" w:hanging="294"/>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补选、退选</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时间优先</w:t>
            </w:r>
          </w:p>
          <w:p>
            <w:pPr>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sz w:val="18"/>
                <w:szCs w:val="18"/>
              </w:rPr>
              <w:t>即选即中</w:t>
            </w: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必修课</w:t>
            </w:r>
          </w:p>
          <w:p>
            <w:pPr>
              <w:ind w:firstLine="105"/>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专业选修课</w:t>
            </w:r>
          </w:p>
        </w:tc>
        <w:tc>
          <w:tcPr>
            <w:tcW w:w="2630" w:type="pct"/>
            <w:vMerge w:val="restart"/>
            <w:tcMar>
              <w:top w:w="0" w:type="dxa"/>
              <w:left w:w="108" w:type="dxa"/>
              <w:bottom w:w="0" w:type="dxa"/>
              <w:right w:w="108" w:type="dxa"/>
            </w:tcMar>
            <w:vAlign w:val="center"/>
          </w:tcPr>
          <w:p>
            <w:pPr>
              <w:ind w:firstLine="361" w:firstLineChars="200"/>
              <w:jc w:val="both"/>
              <w:rPr>
                <w:rFonts w:hint="eastAsia" w:asciiTheme="minorEastAsia" w:hAnsiTheme="minorEastAsia" w:eastAsiaTheme="minorEastAsia" w:cstheme="minorEastAsia"/>
                <w:bCs/>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此阶段课余量较少，主要选课操作需在本学期内完成。</w:t>
            </w:r>
          </w:p>
          <w:p>
            <w:pPr>
              <w:ind w:firstLine="360" w:firstLineChars="200"/>
              <w:jc w:val="both"/>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lang w:eastAsia="zh-CN"/>
                <w14:textFill>
                  <w14:solidFill>
                    <w14:schemeClr w14:val="tx1"/>
                  </w14:solidFill>
                </w14:textFill>
              </w:rPr>
              <w:t>请同学们结合个人学业进度仔细核对选课课表，并及时在系统中进行最终的退、补选调整。此后</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对于因不按选课安排按时选课等个人原因造成的选课问题一律不予受理。</w:t>
            </w:r>
          </w:p>
        </w:tc>
        <w:tc>
          <w:tcPr>
            <w:tcW w:w="595" w:type="pct"/>
            <w:vMerge w:val="continue"/>
            <w:vAlign w:val="center"/>
          </w:tcPr>
          <w:p>
            <w:pPr>
              <w:ind w:left="360" w:hanging="360"/>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2" w:hRule="atLeast"/>
          <w:jc w:val="center"/>
        </w:trPr>
        <w:tc>
          <w:tcPr>
            <w:tcW w:w="37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p>
        </w:tc>
        <w:tc>
          <w:tcPr>
            <w:tcW w:w="4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03-01 08:00-17:00</w:t>
            </w:r>
          </w:p>
        </w:tc>
        <w:tc>
          <w:tcPr>
            <w:tcW w:w="476"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b/>
                <w:sz w:val="18"/>
                <w:szCs w:val="18"/>
              </w:rPr>
            </w:pPr>
          </w:p>
        </w:tc>
        <w:tc>
          <w:tcPr>
            <w:tcW w:w="47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任选课</w:t>
            </w:r>
          </w:p>
          <w:p>
            <w:pPr>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bCs/>
                <w:sz w:val="18"/>
                <w:szCs w:val="18"/>
              </w:rPr>
              <w:t>其他专业课程</w:t>
            </w:r>
          </w:p>
        </w:tc>
        <w:tc>
          <w:tcPr>
            <w:tcW w:w="2630" w:type="pct"/>
            <w:vMerge w:val="continue"/>
            <w:tcMar>
              <w:top w:w="0" w:type="dxa"/>
              <w:left w:w="108" w:type="dxa"/>
              <w:bottom w:w="0" w:type="dxa"/>
              <w:right w:w="108" w:type="dxa"/>
            </w:tcMar>
            <w:vAlign w:val="center"/>
          </w:tcPr>
          <w:p>
            <w:pPr>
              <w:ind w:firstLine="361" w:firstLineChars="200"/>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tc>
        <w:tc>
          <w:tcPr>
            <w:tcW w:w="595" w:type="pct"/>
            <w:vMerge w:val="continue"/>
            <w:vAlign w:val="center"/>
          </w:tcPr>
          <w:p>
            <w:pPr>
              <w:ind w:left="360" w:hanging="360"/>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0" w:hRule="atLeast"/>
          <w:jc w:val="center"/>
        </w:trPr>
        <w:tc>
          <w:tcPr>
            <w:tcW w:w="373" w:type="pct"/>
            <w:vMerge w:val="continue"/>
            <w:tcMar>
              <w:top w:w="0" w:type="dxa"/>
              <w:left w:w="108" w:type="dxa"/>
              <w:bottom w:w="0" w:type="dxa"/>
              <w:right w:w="108" w:type="dxa"/>
            </w:tcMar>
            <w:vAlign w:val="center"/>
          </w:tcPr>
          <w:p>
            <w:pPr>
              <w:jc w:val="center"/>
              <w:rPr>
                <w:rFonts w:hint="default" w:asciiTheme="minorEastAsia" w:hAnsiTheme="minorEastAsia" w:eastAsiaTheme="minorEastAsia" w:cstheme="minorEastAsia"/>
                <w:sz w:val="18"/>
                <w:szCs w:val="18"/>
                <w:lang w:val="en-US" w:eastAsia="zh-CN"/>
              </w:rPr>
            </w:pPr>
          </w:p>
        </w:tc>
        <w:tc>
          <w:tcPr>
            <w:tcW w:w="4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2024-03-01</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17:00前</w:t>
            </w:r>
          </w:p>
        </w:tc>
        <w:tc>
          <w:tcPr>
            <w:tcW w:w="476" w:type="pc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复学学生</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选课问题处理</w:t>
            </w:r>
          </w:p>
        </w:tc>
        <w:tc>
          <w:tcPr>
            <w:tcW w:w="470" w:type="pct"/>
            <w:vAlign w:val="center"/>
          </w:tcPr>
          <w:p>
            <w:pPr>
              <w:ind w:firstLine="105"/>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bCs/>
                <w:sz w:val="18"/>
                <w:szCs w:val="18"/>
              </w:rPr>
              <w:t>必修课</w:t>
            </w:r>
          </w:p>
        </w:tc>
        <w:tc>
          <w:tcPr>
            <w:tcW w:w="2630" w:type="pct"/>
            <w:vAlign w:val="center"/>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color w:val="000000" w:themeColor="text1"/>
                <w:sz w:val="18"/>
                <w:szCs w:val="18"/>
                <w14:textFill>
                  <w14:solidFill>
                    <w14:schemeClr w14:val="tx1"/>
                  </w14:solidFill>
                </w14:textFill>
              </w:rPr>
              <w:t>对于因本学期刚复学而未选课的学生，务必在此阶段到学生所在学院申请补课，</w:t>
            </w:r>
            <w:r>
              <w:rPr>
                <w:rFonts w:hint="eastAsia" w:asciiTheme="minorEastAsia" w:hAnsiTheme="minorEastAsia" w:eastAsiaTheme="minorEastAsia" w:cstheme="minorEastAsia"/>
                <w:bCs/>
                <w:color w:val="FF0000"/>
                <w:sz w:val="18"/>
                <w:szCs w:val="18"/>
              </w:rPr>
              <w:t>其他任何原因申请退、补课均不受理</w:t>
            </w:r>
            <w:r>
              <w:rPr>
                <w:rFonts w:hint="eastAsia" w:asciiTheme="minorEastAsia" w:hAnsiTheme="minorEastAsia" w:eastAsiaTheme="minorEastAsia" w:cstheme="minorEastAsia"/>
                <w:bCs/>
                <w:color w:val="000000" w:themeColor="text1"/>
                <w:sz w:val="18"/>
                <w:szCs w:val="18"/>
                <w14:textFill>
                  <w14:solidFill>
                    <w14:schemeClr w14:val="tx1"/>
                  </w14:solidFill>
                </w14:textFill>
              </w:rPr>
              <w:t>。</w:t>
            </w:r>
          </w:p>
        </w:tc>
        <w:tc>
          <w:tcPr>
            <w:tcW w:w="595" w:type="pct"/>
            <w:vMerge w:val="continue"/>
            <w:vAlign w:val="center"/>
          </w:tcPr>
          <w:p>
            <w:pPr>
              <w:rPr>
                <w:rFonts w:hint="eastAsia" w:asciiTheme="minorEastAsia" w:hAnsiTheme="minorEastAsia" w:eastAsiaTheme="minorEastAsia" w:cstheme="minorEastAsia"/>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4" w:hRule="atLeast"/>
          <w:jc w:val="center"/>
        </w:trPr>
        <w:tc>
          <w:tcPr>
            <w:tcW w:w="4404" w:type="pct"/>
            <w:gridSpan w:val="5"/>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学期</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第1周周一</w:t>
            </w:r>
            <w:r>
              <w:rPr>
                <w:rFonts w:hint="eastAsia" w:asciiTheme="minorEastAsia" w:hAnsiTheme="minorEastAsia" w:eastAsiaTheme="minorEastAsia" w:cstheme="minorEastAsia"/>
                <w:sz w:val="18"/>
                <w:szCs w:val="18"/>
                <w:lang w:val="en-US" w:eastAsia="zh-CN"/>
              </w:rPr>
              <w:t>(2024-02-26)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任课教师可在教务系统中打印</w:t>
            </w:r>
            <w:r>
              <w:rPr>
                <w:rFonts w:hint="eastAsia" w:asciiTheme="minorEastAsia" w:hAnsiTheme="minorEastAsia" w:eastAsiaTheme="minorEastAsia" w:cstheme="minorEastAsia"/>
                <w:b/>
                <w:bCs/>
                <w:color w:val="FF0000"/>
                <w:sz w:val="18"/>
                <w:szCs w:val="18"/>
              </w:rPr>
              <w:t>初步选课名单</w:t>
            </w:r>
            <w:r>
              <w:rPr>
                <w:rFonts w:hint="eastAsia" w:asciiTheme="minorEastAsia" w:hAnsiTheme="minorEastAsia" w:eastAsiaTheme="minorEastAsia" w:cstheme="minorEastAsia"/>
                <w:sz w:val="18"/>
                <w:szCs w:val="18"/>
              </w:rPr>
              <w:t>。</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-202</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学期</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第2周周三</w:t>
            </w:r>
            <w:r>
              <w:rPr>
                <w:rFonts w:hint="eastAsia" w:asciiTheme="minorEastAsia" w:hAnsiTheme="minorEastAsia" w:eastAsiaTheme="minorEastAsia" w:cstheme="minorEastAsia"/>
                <w:sz w:val="18"/>
                <w:szCs w:val="18"/>
                <w:lang w:val="en-US" w:eastAsia="zh-CN"/>
              </w:rPr>
              <w:t>(2024-03-06)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任课教师可打印出</w:t>
            </w:r>
            <w:r>
              <w:rPr>
                <w:rFonts w:hint="eastAsia" w:asciiTheme="minorEastAsia" w:hAnsiTheme="minorEastAsia" w:eastAsiaTheme="minorEastAsia" w:cstheme="minorEastAsia"/>
                <w:b/>
                <w:bCs/>
                <w:color w:val="FF0000"/>
                <w:sz w:val="18"/>
                <w:szCs w:val="18"/>
              </w:rPr>
              <w:t>确定的上课名单</w:t>
            </w:r>
            <w:r>
              <w:rPr>
                <w:rFonts w:hint="eastAsia" w:asciiTheme="minorEastAsia" w:hAnsiTheme="minorEastAsia" w:eastAsiaTheme="minorEastAsia" w:cstheme="minorEastAsia"/>
                <w:sz w:val="18"/>
                <w:szCs w:val="18"/>
              </w:rPr>
              <w:t>。</w:t>
            </w:r>
          </w:p>
        </w:tc>
        <w:tc>
          <w:tcPr>
            <w:tcW w:w="595" w:type="pct"/>
            <w:vMerge w:val="continue"/>
            <w:vAlign w:val="center"/>
          </w:tcPr>
          <w:p>
            <w:pPr>
              <w:rPr>
                <w:rFonts w:hint="eastAsia" w:asciiTheme="minorEastAsia" w:hAnsiTheme="minorEastAsia" w:eastAsiaTheme="minorEastAsia" w:cstheme="minorEastAsia"/>
                <w:sz w:val="18"/>
                <w:szCs w:val="18"/>
              </w:rPr>
            </w:pPr>
          </w:p>
        </w:tc>
      </w:tr>
    </w:tbl>
    <w:p>
      <w:pPr>
        <w:snapToGrid w:val="0"/>
        <w:rPr>
          <w:sz w:val="2"/>
          <w:szCs w:val="2"/>
        </w:rPr>
      </w:pPr>
    </w:p>
    <w:sectPr>
      <w:headerReference r:id="rId3" w:type="default"/>
      <w:pgSz w:w="16840" w:h="11907" w:orient="landscape"/>
      <w:pgMar w:top="153" w:right="153" w:bottom="153" w:left="1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NjQzMjBkMmZjMWE0M2YyYTU1MGNjNzRmY2M4YWMifQ=="/>
  </w:docVars>
  <w:rsids>
    <w:rsidRoot w:val="00A255B4"/>
    <w:rsid w:val="0000112B"/>
    <w:rsid w:val="000049B1"/>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C788B"/>
    <w:rsid w:val="000D3E04"/>
    <w:rsid w:val="000D4160"/>
    <w:rsid w:val="000D4B88"/>
    <w:rsid w:val="000D5187"/>
    <w:rsid w:val="000D7CF0"/>
    <w:rsid w:val="000E5A8F"/>
    <w:rsid w:val="000F101E"/>
    <w:rsid w:val="000F668D"/>
    <w:rsid w:val="000F6C5A"/>
    <w:rsid w:val="00100C8D"/>
    <w:rsid w:val="00102111"/>
    <w:rsid w:val="00106BB8"/>
    <w:rsid w:val="00117FBC"/>
    <w:rsid w:val="00122674"/>
    <w:rsid w:val="00137489"/>
    <w:rsid w:val="00141456"/>
    <w:rsid w:val="001427C8"/>
    <w:rsid w:val="00150E83"/>
    <w:rsid w:val="00155097"/>
    <w:rsid w:val="0015524D"/>
    <w:rsid w:val="00173262"/>
    <w:rsid w:val="00173F53"/>
    <w:rsid w:val="00177CAA"/>
    <w:rsid w:val="001802D0"/>
    <w:rsid w:val="00180D1E"/>
    <w:rsid w:val="00184F1D"/>
    <w:rsid w:val="00187874"/>
    <w:rsid w:val="001930C9"/>
    <w:rsid w:val="00193912"/>
    <w:rsid w:val="00194B99"/>
    <w:rsid w:val="00196C89"/>
    <w:rsid w:val="00197CED"/>
    <w:rsid w:val="001A0F2E"/>
    <w:rsid w:val="001A17F3"/>
    <w:rsid w:val="001A7979"/>
    <w:rsid w:val="001B0B50"/>
    <w:rsid w:val="001B1B32"/>
    <w:rsid w:val="001B7786"/>
    <w:rsid w:val="001E5E0D"/>
    <w:rsid w:val="001F0E2C"/>
    <w:rsid w:val="001F20F4"/>
    <w:rsid w:val="001F2BEF"/>
    <w:rsid w:val="001F6E95"/>
    <w:rsid w:val="00216C66"/>
    <w:rsid w:val="002214F0"/>
    <w:rsid w:val="00226212"/>
    <w:rsid w:val="002358FC"/>
    <w:rsid w:val="00235FA2"/>
    <w:rsid w:val="0023601B"/>
    <w:rsid w:val="002369E7"/>
    <w:rsid w:val="00260959"/>
    <w:rsid w:val="0026636C"/>
    <w:rsid w:val="002722E4"/>
    <w:rsid w:val="0027693F"/>
    <w:rsid w:val="00280A5A"/>
    <w:rsid w:val="00282CDE"/>
    <w:rsid w:val="00284BDB"/>
    <w:rsid w:val="00291B2E"/>
    <w:rsid w:val="0029202E"/>
    <w:rsid w:val="00295604"/>
    <w:rsid w:val="0029573A"/>
    <w:rsid w:val="002A117C"/>
    <w:rsid w:val="002A15EC"/>
    <w:rsid w:val="002A3652"/>
    <w:rsid w:val="002A37FB"/>
    <w:rsid w:val="002A6766"/>
    <w:rsid w:val="002C0204"/>
    <w:rsid w:val="002C284F"/>
    <w:rsid w:val="002C2C19"/>
    <w:rsid w:val="002C345A"/>
    <w:rsid w:val="002D02B3"/>
    <w:rsid w:val="002D2A39"/>
    <w:rsid w:val="002D304C"/>
    <w:rsid w:val="002D5E83"/>
    <w:rsid w:val="002D5ED1"/>
    <w:rsid w:val="002E2C17"/>
    <w:rsid w:val="002F54CC"/>
    <w:rsid w:val="002F76C2"/>
    <w:rsid w:val="003002E5"/>
    <w:rsid w:val="003017CF"/>
    <w:rsid w:val="0030591D"/>
    <w:rsid w:val="00307466"/>
    <w:rsid w:val="0031005D"/>
    <w:rsid w:val="003134AD"/>
    <w:rsid w:val="00322B63"/>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8703B"/>
    <w:rsid w:val="00391CDA"/>
    <w:rsid w:val="003959D2"/>
    <w:rsid w:val="00396329"/>
    <w:rsid w:val="003969CA"/>
    <w:rsid w:val="00396DB3"/>
    <w:rsid w:val="003A005F"/>
    <w:rsid w:val="003A1AAA"/>
    <w:rsid w:val="003A2DA4"/>
    <w:rsid w:val="003A4911"/>
    <w:rsid w:val="003A5A99"/>
    <w:rsid w:val="003B7780"/>
    <w:rsid w:val="003C4077"/>
    <w:rsid w:val="003C56C6"/>
    <w:rsid w:val="003D191E"/>
    <w:rsid w:val="003D2F78"/>
    <w:rsid w:val="003D4D5A"/>
    <w:rsid w:val="003D5D6F"/>
    <w:rsid w:val="003D72F4"/>
    <w:rsid w:val="003D7659"/>
    <w:rsid w:val="003E0134"/>
    <w:rsid w:val="003E2B47"/>
    <w:rsid w:val="003E4814"/>
    <w:rsid w:val="003F7D6A"/>
    <w:rsid w:val="0041020E"/>
    <w:rsid w:val="004102AF"/>
    <w:rsid w:val="0041170D"/>
    <w:rsid w:val="0041240B"/>
    <w:rsid w:val="004136CA"/>
    <w:rsid w:val="00415C0C"/>
    <w:rsid w:val="00425D2C"/>
    <w:rsid w:val="00441874"/>
    <w:rsid w:val="00451D18"/>
    <w:rsid w:val="00460705"/>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4F7AD1"/>
    <w:rsid w:val="00503FFD"/>
    <w:rsid w:val="00504035"/>
    <w:rsid w:val="0052127D"/>
    <w:rsid w:val="00525021"/>
    <w:rsid w:val="005369AF"/>
    <w:rsid w:val="005423D2"/>
    <w:rsid w:val="00550287"/>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4D0A"/>
    <w:rsid w:val="005B5262"/>
    <w:rsid w:val="005B79D3"/>
    <w:rsid w:val="005C608A"/>
    <w:rsid w:val="005D2FCA"/>
    <w:rsid w:val="005D7969"/>
    <w:rsid w:val="005E420C"/>
    <w:rsid w:val="005E632F"/>
    <w:rsid w:val="005F5A41"/>
    <w:rsid w:val="00604E85"/>
    <w:rsid w:val="00610E3F"/>
    <w:rsid w:val="0061711E"/>
    <w:rsid w:val="00630587"/>
    <w:rsid w:val="00634100"/>
    <w:rsid w:val="00642192"/>
    <w:rsid w:val="00645FB7"/>
    <w:rsid w:val="00650822"/>
    <w:rsid w:val="00651823"/>
    <w:rsid w:val="00652C6D"/>
    <w:rsid w:val="006536F3"/>
    <w:rsid w:val="006549EF"/>
    <w:rsid w:val="00661541"/>
    <w:rsid w:val="00661A24"/>
    <w:rsid w:val="006671D6"/>
    <w:rsid w:val="00667C2B"/>
    <w:rsid w:val="00674D70"/>
    <w:rsid w:val="00676B69"/>
    <w:rsid w:val="00676EDE"/>
    <w:rsid w:val="00677D6A"/>
    <w:rsid w:val="00681845"/>
    <w:rsid w:val="00682154"/>
    <w:rsid w:val="006A0362"/>
    <w:rsid w:val="006A203F"/>
    <w:rsid w:val="006A3EF0"/>
    <w:rsid w:val="006A4A1A"/>
    <w:rsid w:val="006B1302"/>
    <w:rsid w:val="006B2D54"/>
    <w:rsid w:val="006B575A"/>
    <w:rsid w:val="006D138B"/>
    <w:rsid w:val="006E1351"/>
    <w:rsid w:val="006E1431"/>
    <w:rsid w:val="006E21AB"/>
    <w:rsid w:val="007135C8"/>
    <w:rsid w:val="007170E3"/>
    <w:rsid w:val="007210EC"/>
    <w:rsid w:val="00723C81"/>
    <w:rsid w:val="00735012"/>
    <w:rsid w:val="00737C49"/>
    <w:rsid w:val="00741204"/>
    <w:rsid w:val="00753E6E"/>
    <w:rsid w:val="007602FE"/>
    <w:rsid w:val="007613DB"/>
    <w:rsid w:val="00764B4E"/>
    <w:rsid w:val="007754FC"/>
    <w:rsid w:val="00776B42"/>
    <w:rsid w:val="00780381"/>
    <w:rsid w:val="00797E3B"/>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35690"/>
    <w:rsid w:val="008411C0"/>
    <w:rsid w:val="0085061C"/>
    <w:rsid w:val="008538EF"/>
    <w:rsid w:val="00864E70"/>
    <w:rsid w:val="00871AA7"/>
    <w:rsid w:val="00875FF1"/>
    <w:rsid w:val="00881C38"/>
    <w:rsid w:val="0088492D"/>
    <w:rsid w:val="00893E39"/>
    <w:rsid w:val="008A2397"/>
    <w:rsid w:val="008A241D"/>
    <w:rsid w:val="008A2B26"/>
    <w:rsid w:val="008A494A"/>
    <w:rsid w:val="008A731C"/>
    <w:rsid w:val="008C236E"/>
    <w:rsid w:val="008C4831"/>
    <w:rsid w:val="008E2A3E"/>
    <w:rsid w:val="008E595B"/>
    <w:rsid w:val="008E693E"/>
    <w:rsid w:val="008F3093"/>
    <w:rsid w:val="008F5B04"/>
    <w:rsid w:val="00901D58"/>
    <w:rsid w:val="0090390E"/>
    <w:rsid w:val="00904EEF"/>
    <w:rsid w:val="00914876"/>
    <w:rsid w:val="00921569"/>
    <w:rsid w:val="009250A2"/>
    <w:rsid w:val="00925DD6"/>
    <w:rsid w:val="0092742A"/>
    <w:rsid w:val="00932463"/>
    <w:rsid w:val="0093369D"/>
    <w:rsid w:val="0093427E"/>
    <w:rsid w:val="00935574"/>
    <w:rsid w:val="00935AA4"/>
    <w:rsid w:val="00943466"/>
    <w:rsid w:val="00947DA6"/>
    <w:rsid w:val="00950A4F"/>
    <w:rsid w:val="009530AB"/>
    <w:rsid w:val="009641DD"/>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450A"/>
    <w:rsid w:val="00A47323"/>
    <w:rsid w:val="00A56AAE"/>
    <w:rsid w:val="00A63429"/>
    <w:rsid w:val="00A6379F"/>
    <w:rsid w:val="00A64B14"/>
    <w:rsid w:val="00A6517E"/>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05AC"/>
    <w:rsid w:val="00B01D52"/>
    <w:rsid w:val="00B1446B"/>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F175A"/>
    <w:rsid w:val="00BF1A83"/>
    <w:rsid w:val="00C0065E"/>
    <w:rsid w:val="00C03551"/>
    <w:rsid w:val="00C13071"/>
    <w:rsid w:val="00C14AA4"/>
    <w:rsid w:val="00C15BF2"/>
    <w:rsid w:val="00C164AA"/>
    <w:rsid w:val="00C31141"/>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1BF8"/>
    <w:rsid w:val="00D044F2"/>
    <w:rsid w:val="00D16946"/>
    <w:rsid w:val="00D20CDC"/>
    <w:rsid w:val="00D27D8E"/>
    <w:rsid w:val="00D4085C"/>
    <w:rsid w:val="00D4391C"/>
    <w:rsid w:val="00D6208D"/>
    <w:rsid w:val="00D64785"/>
    <w:rsid w:val="00D76736"/>
    <w:rsid w:val="00D816F7"/>
    <w:rsid w:val="00D85C5F"/>
    <w:rsid w:val="00D86385"/>
    <w:rsid w:val="00D90A22"/>
    <w:rsid w:val="00DA27A3"/>
    <w:rsid w:val="00DA7994"/>
    <w:rsid w:val="00DB7379"/>
    <w:rsid w:val="00DC67EC"/>
    <w:rsid w:val="00DD25E9"/>
    <w:rsid w:val="00DD6F99"/>
    <w:rsid w:val="00DE525C"/>
    <w:rsid w:val="00DF1BDD"/>
    <w:rsid w:val="00DF4786"/>
    <w:rsid w:val="00E02A7F"/>
    <w:rsid w:val="00E04B7C"/>
    <w:rsid w:val="00E06574"/>
    <w:rsid w:val="00E070AD"/>
    <w:rsid w:val="00E071CA"/>
    <w:rsid w:val="00E101A0"/>
    <w:rsid w:val="00E102C1"/>
    <w:rsid w:val="00E12279"/>
    <w:rsid w:val="00E15C08"/>
    <w:rsid w:val="00E16BC5"/>
    <w:rsid w:val="00E34AD1"/>
    <w:rsid w:val="00E4420A"/>
    <w:rsid w:val="00E46D97"/>
    <w:rsid w:val="00E473E4"/>
    <w:rsid w:val="00E571B5"/>
    <w:rsid w:val="00E57625"/>
    <w:rsid w:val="00E71606"/>
    <w:rsid w:val="00E7508A"/>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D1C"/>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 w:val="139C294A"/>
    <w:rsid w:val="13D731A3"/>
    <w:rsid w:val="19045B0B"/>
    <w:rsid w:val="19894BF4"/>
    <w:rsid w:val="1AA67314"/>
    <w:rsid w:val="1E85324A"/>
    <w:rsid w:val="22E47F75"/>
    <w:rsid w:val="252108D4"/>
    <w:rsid w:val="25637FB2"/>
    <w:rsid w:val="264E7968"/>
    <w:rsid w:val="28BB7477"/>
    <w:rsid w:val="2EB66780"/>
    <w:rsid w:val="363447BB"/>
    <w:rsid w:val="37E15196"/>
    <w:rsid w:val="388D76A3"/>
    <w:rsid w:val="3AAC2E95"/>
    <w:rsid w:val="44E7657C"/>
    <w:rsid w:val="455E33B7"/>
    <w:rsid w:val="48281DAE"/>
    <w:rsid w:val="4A1C4343"/>
    <w:rsid w:val="4B8F4672"/>
    <w:rsid w:val="51FA74D0"/>
    <w:rsid w:val="588F11CA"/>
    <w:rsid w:val="597F7A89"/>
    <w:rsid w:val="5CF7744A"/>
    <w:rsid w:val="6023001A"/>
    <w:rsid w:val="60AE42DD"/>
    <w:rsid w:val="61726582"/>
    <w:rsid w:val="646507D9"/>
    <w:rsid w:val="69851ECA"/>
    <w:rsid w:val="6AC36436"/>
    <w:rsid w:val="6CE60925"/>
    <w:rsid w:val="6DEE4306"/>
    <w:rsid w:val="6E1B424A"/>
    <w:rsid w:val="7B026B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ind w:firstLine="315"/>
    </w:pPr>
    <w:rPr>
      <w:rFonts w:eastAsia="黑体"/>
      <w:b/>
      <w:bCs/>
      <w:color w:val="FF0000"/>
    </w:rPr>
  </w:style>
  <w:style w:type="paragraph" w:styleId="4">
    <w:name w:val="Body Text Indent 2"/>
    <w:basedOn w:val="1"/>
    <w:qFormat/>
    <w:uiPriority w:val="0"/>
    <w:pPr>
      <w:ind w:left="-2" w:leftChars="-1" w:firstLine="420" w:firstLineChars="2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msoacetate"/>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5120-48C0-4514-9033-1B3347AEF6ED}">
  <ds:schemaRefs/>
</ds:datastoreItem>
</file>

<file path=docProps/app.xml><?xml version="1.0" encoding="utf-8"?>
<Properties xmlns="http://schemas.openxmlformats.org/officeDocument/2006/extended-properties" xmlns:vt="http://schemas.openxmlformats.org/officeDocument/2006/docPropsVTypes">
  <Template>Normal</Template>
  <Company>bjtujwc</Company>
  <Pages>1</Pages>
  <Words>1309</Words>
  <Characters>1473</Characters>
  <Lines>10</Lines>
  <Paragraphs>3</Paragraphs>
  <TotalTime>53</TotalTime>
  <ScaleCrop>false</ScaleCrop>
  <LinksUpToDate>false</LinksUpToDate>
  <CharactersWithSpaces>1478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2021-05-24T03:17:00Z</dcterms:created>
  <dc:creator>jwkzhy</dc:creator>
  <cp:lastModifiedBy>WPS_1497372315</cp:lastModifiedBy>
  <cp:lastPrinted>2023-12-11T07:20:04Z</cp:lastPrinted>
  <dcterms:modified xsi:type="dcterms:W3CDTF">2023-12-11T07:27:45Z</dcterms:modified>
  <dc:title>时间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F379D60915FF4619B29A712F221516C7_13</vt:lpwstr>
  </property>
</Properties>
</file>