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insoku w:val="0"/>
        <w:overflowPunct w:val="0"/>
        <w:spacing w:line="881" w:lineRule="exact"/>
        <w:ind w:left="0"/>
        <w:jc w:val="center"/>
        <w:rPr>
          <w:rFonts w:ascii="华文中宋" w:hAnsi="华文中宋" w:eastAsia="华文中宋"/>
          <w:b/>
          <w:color w:val="ED1C24"/>
          <w:w w:val="80"/>
          <w:sz w:val="72"/>
          <w:szCs w:val="72"/>
        </w:rPr>
      </w:pPr>
      <w:bookmarkStart w:id="0" w:name="_GoBack"/>
      <w:bookmarkEnd w:id="0"/>
      <w:r>
        <w:rPr>
          <w:color w:val="ED1C24"/>
          <w:lang/>
        </w:rPr>
        <mc:AlternateContent>
          <mc:Choice Requires="wpg">
            <w:drawing>
              <wp:anchor distT="0" distB="0" distL="114300" distR="114300" simplePos="0" relativeHeight="251659264" behindDoc="1" locked="0" layoutInCell="0" allowOverlap="1">
                <wp:simplePos x="0" y="0"/>
                <wp:positionH relativeFrom="page">
                  <wp:posOffset>716280</wp:posOffset>
                </wp:positionH>
                <wp:positionV relativeFrom="page">
                  <wp:posOffset>1668145</wp:posOffset>
                </wp:positionV>
                <wp:extent cx="6141085" cy="45085"/>
                <wp:effectExtent l="0" t="0" r="2540" b="12065"/>
                <wp:wrapNone/>
                <wp:docPr id="3" name="组合 2"/>
                <wp:cNvGraphicFramePr/>
                <a:graphic xmlns:a="http://schemas.openxmlformats.org/drawingml/2006/main">
                  <a:graphicData uri="http://schemas.microsoft.com/office/word/2010/wordprocessingGroup">
                    <wpg:wgp>
                      <wpg:cNvGrpSpPr/>
                      <wpg:grpSpPr>
                        <a:xfrm>
                          <a:off x="0" y="0"/>
                          <a:ext cx="6141085" cy="45085"/>
                          <a:chOff x="1128" y="2627"/>
                          <a:chExt cx="9671" cy="71"/>
                        </a:xfrm>
                      </wpg:grpSpPr>
                      <wps:wsp>
                        <wps:cNvPr id="1" name="任意多边形 3"/>
                        <wps:cNvSpPr/>
                        <wps:spPr>
                          <a:xfrm>
                            <a:off x="1143" y="2642"/>
                            <a:ext cx="9641" cy="20"/>
                          </a:xfrm>
                          <a:custGeom>
                            <a:avLst/>
                            <a:gdLst/>
                            <a:ahLst/>
                            <a:cxnLst/>
                            <a:pathLst>
                              <a:path w="9641" h="20">
                                <a:moveTo>
                                  <a:pt x="0" y="0"/>
                                </a:moveTo>
                                <a:lnTo>
                                  <a:pt x="9641" y="0"/>
                                </a:lnTo>
                              </a:path>
                            </a:pathLst>
                          </a:custGeom>
                          <a:noFill/>
                          <a:ln w="19050" cap="flat" cmpd="sng">
                            <a:solidFill>
                              <a:srgbClr val="ED1C24"/>
                            </a:solidFill>
                            <a:prstDash val="solid"/>
                            <a:headEnd type="none" w="med" len="med"/>
                            <a:tailEnd type="none" w="med" len="med"/>
                          </a:ln>
                        </wps:spPr>
                        <wps:bodyPr wrap="square" upright="1"/>
                      </wps:wsp>
                      <wps:wsp>
                        <wps:cNvPr id="2" name="任意多边形 4"/>
                        <wps:cNvSpPr/>
                        <wps:spPr>
                          <a:xfrm>
                            <a:off x="1143" y="2693"/>
                            <a:ext cx="9641" cy="20"/>
                          </a:xfrm>
                          <a:custGeom>
                            <a:avLst/>
                            <a:gdLst/>
                            <a:ahLst/>
                            <a:cxnLst/>
                            <a:pathLst>
                              <a:path w="9641" h="20">
                                <a:moveTo>
                                  <a:pt x="0" y="0"/>
                                </a:moveTo>
                                <a:lnTo>
                                  <a:pt x="9641"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2" o:spid="_x0000_s1026" o:spt="203" style="position:absolute;left:0pt;margin-left:56.4pt;margin-top:131.35pt;height:3.55pt;width:483.55pt;mso-position-horizontal-relative:page;mso-position-vertical-relative:page;z-index:-251657216;mso-width-relative:page;mso-height-relative:page;" coordorigin="1128,2627" coordsize="9671,71" o:allowincell="f" o:gfxdata="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MXlcKXbAAAADAEAAA8AAAAAAAAAAQAgAAAAIgAAAGRycy9kb3ducmV2LnhtbFBLAQIUABQA&#10;AAAIAIdO4kBC0nfp0QIAAIYIAAAOAAAAAAAAAAEAIAAAACoBAABkcnMvZTJvRG9jLnhtbFBLBQYA&#10;AAAABgAGAFkBAABtBgAAAAA=&#10;">
                <o:lock v:ext="edit" aspectratio="f"/>
                <v:shape id="任意多边形 3" o:spid="_x0000_s1026" o:spt="100" style="position:absolute;left:1143;top:2642;height:20;width:9641;" filled="f" stroked="t" coordsize="9641,20" o:gfxdata="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nY/25AAAA2gAA&#10;AA8AAAAAAAAAAQAgAAAAIgAAAGRycy9kb3ducmV2LnhtbFBLAQIUABQAAAAIAIdO4kAzLwWeOwAA&#10;ADkAAAAQAAAAAAAAAAEAIAAAAAgBAABkcnMvc2hhcGV4bWwueG1sUEsFBgAAAAAGAAYAWwEAALID&#10;AAAAAA==&#10;" path="m0,0l9641,0e">
                  <v:fill on="f" focussize="0,0"/>
                  <v:stroke weight="1.5pt" color="#ED1C24" joinstyle="round"/>
                  <v:imagedata o:title=""/>
                  <o:lock v:ext="edit" aspectratio="f"/>
                </v:shape>
                <v:shape id="任意多边形 4" o:spid="_x0000_s1026" o:spt="100" style="position:absolute;left:1143;top:2693;height:20;width:9641;" filled="f" stroked="t" coordsize="9641,20" o:gfxdata="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n8g+e8AAAA&#10;2gAAAA8AAAAAAAAAAQAgAAAAIgAAAGRycy9kb3ducmV2LnhtbFBLAQIUABQAAAAIAIdO4kAzLwWe&#10;OwAAADkAAAAQAAAAAAAAAAEAIAAAAAsBAABkcnMvc2hhcGV4bWwueG1sUEsFBgAAAAAGAAYAWwEA&#10;ALUDAAAAAA==&#10;" path="m0,0l9641,0e">
                  <v:fill on="f" focussize="0,0"/>
                  <v:stroke weight="0.5pt" color="#ED1C24" joinstyle="round"/>
                  <v:imagedata o:title=""/>
                  <o:lock v:ext="edit" aspectratio="f"/>
                </v:shape>
              </v:group>
            </w:pict>
          </mc:Fallback>
        </mc:AlternateContent>
      </w:r>
      <w:r>
        <w:rPr>
          <w:color w:val="ED1C24"/>
          <w:lang/>
        </w:rPr>
        <mc:AlternateContent>
          <mc:Choice Requires="wpg">
            <w:drawing>
              <wp:anchor distT="0" distB="0" distL="114300" distR="114300" simplePos="0" relativeHeight="251660288" behindDoc="1" locked="0" layoutInCell="0" allowOverlap="1">
                <wp:simplePos x="0" y="0"/>
                <wp:positionH relativeFrom="page">
                  <wp:posOffset>713740</wp:posOffset>
                </wp:positionH>
                <wp:positionV relativeFrom="page">
                  <wp:posOffset>9926320</wp:posOffset>
                </wp:positionV>
                <wp:extent cx="6136640" cy="43815"/>
                <wp:effectExtent l="0" t="1270" r="6985" b="12065"/>
                <wp:wrapNone/>
                <wp:docPr id="6" name="组合 5"/>
                <wp:cNvGraphicFramePr/>
                <a:graphic xmlns:a="http://schemas.openxmlformats.org/drawingml/2006/main">
                  <a:graphicData uri="http://schemas.microsoft.com/office/word/2010/wordprocessingGroup">
                    <wpg:wgp>
                      <wpg:cNvGrpSpPr/>
                      <wpg:grpSpPr>
                        <a:xfrm>
                          <a:off x="0" y="0"/>
                          <a:ext cx="6136640" cy="43815"/>
                          <a:chOff x="1124" y="15635"/>
                          <a:chExt cx="9664" cy="69"/>
                        </a:xfrm>
                      </wpg:grpSpPr>
                      <wps:wsp>
                        <wps:cNvPr id="4" name="任意多边形 6"/>
                        <wps:cNvSpPr/>
                        <wps:spPr>
                          <a:xfrm>
                            <a:off x="1139" y="15689"/>
                            <a:ext cx="9634" cy="20"/>
                          </a:xfrm>
                          <a:custGeom>
                            <a:avLst/>
                            <a:gdLst/>
                            <a:ahLst/>
                            <a:cxnLst/>
                            <a:pathLst>
                              <a:path w="9634" h="20">
                                <a:moveTo>
                                  <a:pt x="0" y="0"/>
                                </a:moveTo>
                                <a:lnTo>
                                  <a:pt x="9633" y="0"/>
                                </a:lnTo>
                              </a:path>
                            </a:pathLst>
                          </a:custGeom>
                          <a:noFill/>
                          <a:ln w="19050" cap="flat" cmpd="sng">
                            <a:solidFill>
                              <a:srgbClr val="ED1C24"/>
                            </a:solidFill>
                            <a:prstDash val="solid"/>
                            <a:headEnd type="none" w="med" len="med"/>
                            <a:tailEnd type="none" w="med" len="med"/>
                          </a:ln>
                        </wps:spPr>
                        <wps:bodyPr wrap="square" upright="1"/>
                      </wps:wsp>
                      <wps:wsp>
                        <wps:cNvPr id="5" name="任意多边形 7"/>
                        <wps:cNvSpPr/>
                        <wps:spPr>
                          <a:xfrm>
                            <a:off x="1139" y="15640"/>
                            <a:ext cx="9634" cy="20"/>
                          </a:xfrm>
                          <a:custGeom>
                            <a:avLst/>
                            <a:gdLst/>
                            <a:ahLst/>
                            <a:cxnLst/>
                            <a:pathLst>
                              <a:path w="9634" h="20">
                                <a:moveTo>
                                  <a:pt x="0" y="0"/>
                                </a:moveTo>
                                <a:lnTo>
                                  <a:pt x="9633" y="0"/>
                                </a:lnTo>
                              </a:path>
                            </a:pathLst>
                          </a:custGeom>
                          <a:noFill/>
                          <a:ln w="6350" cap="flat" cmpd="sng">
                            <a:solidFill>
                              <a:srgbClr val="ED1C24"/>
                            </a:solidFill>
                            <a:prstDash val="solid"/>
                            <a:headEnd type="none" w="med" len="med"/>
                            <a:tailEnd type="none" w="med" len="med"/>
                          </a:ln>
                        </wps:spPr>
                        <wps:bodyPr wrap="square" upright="1"/>
                      </wps:wsp>
                    </wpg:wgp>
                  </a:graphicData>
                </a:graphic>
              </wp:anchor>
            </w:drawing>
          </mc:Choice>
          <mc:Fallback>
            <w:pict>
              <v:group id="组合 5" o:spid="_x0000_s1026" o:spt="203" style="position:absolute;left:0pt;margin-left:56.2pt;margin-top:781.6pt;height:3.45pt;width:483.2pt;mso-position-horizontal-relative:page;mso-position-vertical-relative:page;z-index:-251656192;mso-width-relative:page;mso-height-relative:page;" coordorigin="1124,15635" coordsize="9664,69" o:allowincell="f" o:gfxdata="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">
                <o:lock v:ext="edit" aspectratio="f"/>
                <v:shape id="任意多边形 6" o:spid="_x0000_s1026" o:spt="100" style="position:absolute;left:1139;top:15689;height:20;width:9634;" filled="f" stroked="t" coordsize="9634,20" o:gfxdata="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P0A7sAAADa&#10;AAAADwAAAAAAAAABACAAAAAiAAAAZHJzL2Rvd25yZXYueG1sUEsBAhQAFAAAAAgAh07iQDMvBZ47&#10;AAAAOQAAABAAAAAAAAAAAQAgAAAACgEAAGRycy9zaGFwZXhtbC54bWxQSwUGAAAAAAYABgBbAQAA&#10;tAMAAAAA&#10;" path="m0,0l9633,0e">
                  <v:fill on="f" focussize="0,0"/>
                  <v:stroke weight="1.5pt" color="#ED1C24" joinstyle="round"/>
                  <v:imagedata o:title=""/>
                  <o:lock v:ext="edit" aspectratio="f"/>
                </v:shape>
                <v:shape id="任意多边形 7" o:spid="_x0000_s1026" o:spt="100" style="position:absolute;left:1139;top:15640;height:20;width:9634;" filled="f" stroked="t" coordsize="9634,20" o:gfxdata="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iJv4etwAAANoAAAAP&#10;AAAAAAAAAAEAIAAAACIAAABkcnMvZG93bnJldi54bWxQSwECFAAUAAAACACHTuJAMy8FnjsAAAA5&#10;AAAAEAAAAAAAAAABACAAAAAGAQAAZHJzL3NoYXBleG1sLnhtbFBLBQYAAAAABgAGAFsBAACwAwAA&#10;AAA=&#10;" path="m0,0l9633,0e">
                  <v:fill on="f" focussize="0,0"/>
                  <v:stroke weight="0.5pt" color="#ED1C24" joinstyle="round"/>
                  <v:imagedata o:title=""/>
                  <o:lock v:ext="edit" aspectratio="f"/>
                </v:shape>
              </v:group>
            </w:pict>
          </mc:Fallback>
        </mc:AlternateContent>
      </w:r>
      <w:r>
        <w:rPr>
          <w:rFonts w:hint="eastAsia" w:ascii="华文中宋" w:hAnsi="华文中宋" w:eastAsia="华文中宋"/>
          <w:b/>
          <w:color w:val="ED1C24"/>
          <w:w w:val="80"/>
          <w:sz w:val="72"/>
          <w:szCs w:val="72"/>
        </w:rPr>
        <w:t>北</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京</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交</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通</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大</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学</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部</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处</w:t>
      </w:r>
      <w:r>
        <w:rPr>
          <w:rFonts w:ascii="华文中宋" w:hAnsi="华文中宋" w:eastAsia="华文中宋"/>
          <w:b/>
          <w:color w:val="ED1C24"/>
          <w:spacing w:val="93"/>
          <w:w w:val="80"/>
          <w:sz w:val="72"/>
          <w:szCs w:val="72"/>
        </w:rPr>
        <w:t xml:space="preserve"> </w:t>
      </w:r>
      <w:r>
        <w:rPr>
          <w:rFonts w:hint="eastAsia" w:ascii="华文中宋" w:hAnsi="华文中宋" w:eastAsia="华文中宋"/>
          <w:b/>
          <w:color w:val="ED1C24"/>
          <w:w w:val="80"/>
          <w:sz w:val="72"/>
          <w:szCs w:val="72"/>
        </w:rPr>
        <w:t>函</w:t>
      </w:r>
      <w:r>
        <w:rPr>
          <w:rFonts w:ascii="华文中宋" w:hAnsi="华文中宋" w:eastAsia="华文中宋"/>
          <w:b/>
          <w:color w:val="ED1C24"/>
          <w:spacing w:val="94"/>
          <w:w w:val="80"/>
          <w:sz w:val="72"/>
          <w:szCs w:val="72"/>
        </w:rPr>
        <w:t xml:space="preserve"> </w:t>
      </w:r>
      <w:r>
        <w:rPr>
          <w:rFonts w:hint="eastAsia" w:ascii="华文中宋" w:hAnsi="华文中宋" w:eastAsia="华文中宋"/>
          <w:b/>
          <w:color w:val="ED1C24"/>
          <w:w w:val="80"/>
          <w:sz w:val="72"/>
          <w:szCs w:val="72"/>
        </w:rPr>
        <w:t>件</w:t>
      </w:r>
    </w:p>
    <w:p>
      <w:pPr>
        <w:pStyle w:val="2"/>
        <w:kinsoku w:val="0"/>
        <w:overflowPunct w:val="0"/>
        <w:ind w:left="221"/>
        <w:rPr>
          <w:color w:val="ED1C24"/>
          <w:w w:val="80"/>
          <w:sz w:val="28"/>
          <w:szCs w:val="28"/>
        </w:rPr>
      </w:pPr>
    </w:p>
    <w:p>
      <w:pPr>
        <w:spacing w:line="360" w:lineRule="auto"/>
        <w:jc w:val="right"/>
        <w:rPr>
          <w:rFonts w:hint="eastAsia" w:ascii="仿宋_GB2312" w:hAnsi="华文中宋" w:eastAsia="仿宋_GB2312"/>
          <w:sz w:val="32"/>
          <w:szCs w:val="32"/>
        </w:rPr>
      </w:pPr>
      <w:r>
        <w:rPr>
          <w:rFonts w:hint="eastAsia" w:ascii="仿宋_GB2312" w:hAnsi="华文中宋" w:eastAsia="仿宋_GB2312"/>
          <w:sz w:val="32"/>
          <w:szCs w:val="32"/>
        </w:rPr>
        <w:t>本科生院〔20</w:t>
      </w:r>
      <w:r>
        <w:rPr>
          <w:rFonts w:ascii="仿宋_GB2312" w:hAnsi="华文中宋" w:eastAsia="仿宋_GB2312"/>
          <w:sz w:val="32"/>
          <w:szCs w:val="32"/>
        </w:rPr>
        <w:t>23</w:t>
      </w:r>
      <w:r>
        <w:rPr>
          <w:rFonts w:hint="eastAsia" w:ascii="仿宋_GB2312" w:hAnsi="华文中宋" w:eastAsia="仿宋_GB2312"/>
          <w:sz w:val="32"/>
          <w:szCs w:val="32"/>
        </w:rPr>
        <w:t>〕</w:t>
      </w:r>
      <w:r>
        <w:rPr>
          <w:rFonts w:hint="eastAsia" w:ascii="仿宋_GB2312" w:hAnsi="华文中宋" w:eastAsia="仿宋_GB2312"/>
          <w:sz w:val="32"/>
          <w:szCs w:val="32"/>
          <w:lang w:val="en-US" w:eastAsia="zh-CN"/>
        </w:rPr>
        <w:t>110</w:t>
      </w:r>
      <w:r>
        <w:rPr>
          <w:rFonts w:hint="eastAsia" w:ascii="仿宋_GB2312" w:hAnsi="华文中宋" w:eastAsia="仿宋_GB2312"/>
          <w:sz w:val="32"/>
          <w:szCs w:val="32"/>
        </w:rPr>
        <w:t>号</w:t>
      </w:r>
    </w:p>
    <w:p>
      <w:pPr>
        <w:snapToGrid w:val="0"/>
        <w:spacing w:line="560" w:lineRule="exact"/>
        <w:jc w:val="center"/>
        <w:rPr>
          <w:rFonts w:hint="eastAsia" w:ascii="华文中宋" w:hAnsi="华文中宋" w:eastAsia="华文中宋"/>
          <w:b/>
          <w:sz w:val="36"/>
          <w:szCs w:val="36"/>
        </w:rPr>
      </w:pPr>
      <w:r>
        <w:rPr>
          <w:rFonts w:hint="eastAsia" w:ascii="华文中宋" w:hAnsi="华文中宋" w:eastAsia="华文中宋"/>
          <w:b/>
          <w:sz w:val="36"/>
          <w:szCs w:val="36"/>
        </w:rPr>
        <w:t>关于举办2023年“外研社·国才杯”外语能力大赛</w:t>
      </w:r>
    </w:p>
    <w:p>
      <w:pPr>
        <w:snapToGrid w:val="0"/>
        <w:spacing w:line="560" w:lineRule="exact"/>
        <w:jc w:val="center"/>
        <w:rPr>
          <w:rFonts w:hint="eastAsia" w:ascii="仿宋_GB2312" w:eastAsia="仿宋_GB2312"/>
          <w:b/>
          <w:bCs/>
          <w:sz w:val="28"/>
          <w:szCs w:val="28"/>
        </w:rPr>
      </w:pPr>
      <w:r>
        <w:rPr>
          <w:rFonts w:hint="eastAsia" w:ascii="华文中宋" w:hAnsi="华文中宋" w:eastAsia="华文中宋"/>
          <w:b/>
          <w:sz w:val="36"/>
          <w:szCs w:val="36"/>
        </w:rPr>
        <w:t>北京交通大学赛区口译初赛的通知</w:t>
      </w:r>
    </w:p>
    <w:p>
      <w:pPr>
        <w:snapToGrid w:val="0"/>
        <w:spacing w:line="560" w:lineRule="exact"/>
        <w:rPr>
          <w:rFonts w:eastAsia="仿宋_GB2312"/>
          <w:b/>
          <w:sz w:val="28"/>
          <w:szCs w:val="28"/>
        </w:rPr>
      </w:pPr>
      <w:r>
        <w:rPr>
          <w:rFonts w:hint="eastAsia" w:eastAsia="仿宋_GB2312"/>
          <w:b/>
          <w:sz w:val="28"/>
          <w:szCs w:val="28"/>
        </w:rPr>
        <w:t>各学院:</w:t>
      </w:r>
    </w:p>
    <w:p>
      <w:pPr>
        <w:snapToGrid w:val="0"/>
        <w:spacing w:line="560" w:lineRule="exact"/>
        <w:ind w:firstLine="480" w:firstLineChars="200"/>
        <w:rPr>
          <w:rFonts w:hint="eastAsia" w:ascii="仿宋_GB2312" w:eastAsia="仿宋_GB2312"/>
        </w:rPr>
      </w:pPr>
      <w:r>
        <w:rPr>
          <w:rFonts w:hint="eastAsia" w:eastAsia="仿宋_GB2312" w:cs="Times New Roman"/>
          <w:szCs w:val="28"/>
          <w:lang w:val="en-US" w:eastAsia="zh-CN"/>
        </w:rPr>
        <w:t>20</w:t>
      </w:r>
      <w:r>
        <w:rPr>
          <w:rFonts w:eastAsia="仿宋_GB2312" w:cs="Times New Roman"/>
          <w:szCs w:val="28"/>
        </w:rPr>
        <w:t>2</w:t>
      </w:r>
      <w:r>
        <w:rPr>
          <w:rFonts w:eastAsia="仿宋_GB2312"/>
          <w:szCs w:val="28"/>
        </w:rPr>
        <w:t>3</w:t>
      </w:r>
      <w:r>
        <w:rPr>
          <w:rFonts w:hint="eastAsia" w:eastAsia="仿宋_GB2312"/>
          <w:szCs w:val="28"/>
        </w:rPr>
        <w:t>“</w:t>
      </w:r>
      <w:r>
        <w:rPr>
          <w:rFonts w:eastAsia="仿宋_GB2312"/>
          <w:szCs w:val="28"/>
        </w:rPr>
        <w:t>外研社·国才杯</w:t>
      </w:r>
      <w:r>
        <w:rPr>
          <w:rFonts w:hint="eastAsia" w:eastAsia="仿宋_GB2312"/>
          <w:szCs w:val="28"/>
        </w:rPr>
        <w:t>”</w:t>
      </w:r>
      <w:r>
        <w:rPr>
          <w:rFonts w:eastAsia="仿宋_GB2312"/>
          <w:szCs w:val="28"/>
        </w:rPr>
        <w:t>全国大学生外语能力大赛</w:t>
      </w:r>
      <w:r>
        <w:rPr>
          <w:rFonts w:hint="eastAsia" w:eastAsia="仿宋_GB2312"/>
          <w:szCs w:val="28"/>
        </w:rPr>
        <w:t>是我国同类比赛中最具权威、级别最高者。旨在深入贯彻党的二十大精神，落实立德树人根本任务，</w:t>
      </w:r>
      <w:r>
        <w:rPr>
          <w:rFonts w:eastAsia="仿宋_GB2312"/>
          <w:szCs w:val="28"/>
        </w:rPr>
        <w:t>为国家培养更多有家国情怀、有全球视野、有专业本领的高水平国际化人才，为加强我国国际传播能力建设、推动构建人类命运共同体提供人才支撑</w:t>
      </w:r>
      <w:r>
        <w:rPr>
          <w:rFonts w:hint="eastAsia" w:eastAsia="仿宋_GB2312"/>
          <w:szCs w:val="28"/>
        </w:rPr>
        <w:t>。</w:t>
      </w:r>
      <w:r>
        <w:rPr>
          <w:rFonts w:hint="eastAsia" w:ascii="仿宋_GB2312" w:eastAsia="仿宋_GB2312"/>
        </w:rPr>
        <w:t>学校定于202</w:t>
      </w:r>
      <w:r>
        <w:rPr>
          <w:rFonts w:ascii="仿宋_GB2312" w:eastAsia="仿宋_GB2312"/>
        </w:rPr>
        <w:t>3</w:t>
      </w:r>
      <w:r>
        <w:rPr>
          <w:rFonts w:hint="eastAsia" w:ascii="仿宋_GB2312" w:eastAsia="仿宋_GB2312"/>
        </w:rPr>
        <w:t>年</w:t>
      </w:r>
      <w:r>
        <w:rPr>
          <w:rFonts w:ascii="仿宋_GB2312" w:eastAsia="仿宋_GB2312"/>
        </w:rPr>
        <w:t>10</w:t>
      </w:r>
      <w:r>
        <w:rPr>
          <w:rFonts w:hint="eastAsia" w:ascii="仿宋_GB2312" w:eastAsia="仿宋_GB2312"/>
        </w:rPr>
        <w:t>月举办</w:t>
      </w:r>
      <w:r>
        <w:rPr>
          <w:rFonts w:hint="eastAsia" w:eastAsia="仿宋_GB2312"/>
          <w:szCs w:val="28"/>
        </w:rPr>
        <w:t>2023年“外研社·国才杯”外语能力大赛北京交通大学赛区口译初赛，现</w:t>
      </w:r>
      <w:r>
        <w:rPr>
          <w:rFonts w:hint="eastAsia" w:ascii="仿宋_GB2312" w:eastAsia="仿宋_GB2312"/>
        </w:rPr>
        <w:t>将有关事项通知如下：</w:t>
      </w:r>
    </w:p>
    <w:p>
      <w:pPr>
        <w:tabs>
          <w:tab w:val="left" w:pos="50"/>
        </w:tabs>
        <w:snapToGrid w:val="0"/>
        <w:spacing w:before="120" w:beforeLines="50" w:line="300" w:lineRule="auto"/>
        <w:ind w:right="360" w:rightChars="150"/>
        <w:rPr>
          <w:rFonts w:ascii="仿宋_GB2312" w:eastAsia="仿宋_GB2312"/>
          <w:b/>
          <w:bCs/>
          <w:sz w:val="28"/>
          <w:szCs w:val="28"/>
        </w:rPr>
      </w:pPr>
      <w:r>
        <w:rPr>
          <w:rFonts w:ascii="仿宋_GB2312" w:eastAsia="仿宋_GB2312"/>
          <w:b/>
          <w:bCs/>
          <w:sz w:val="28"/>
          <w:szCs w:val="28"/>
        </w:rPr>
        <w:tab/>
      </w:r>
      <w:r>
        <w:rPr>
          <w:rFonts w:hint="eastAsia" w:ascii="仿宋_GB2312" w:eastAsia="仿宋_GB2312"/>
          <w:b/>
          <w:bCs/>
          <w:sz w:val="28"/>
          <w:szCs w:val="28"/>
        </w:rPr>
        <w:t>一、竞赛目的</w:t>
      </w:r>
    </w:p>
    <w:p>
      <w:pPr>
        <w:snapToGrid w:val="0"/>
        <w:spacing w:line="560" w:lineRule="exact"/>
        <w:ind w:firstLine="480" w:firstLineChars="200"/>
        <w:rPr>
          <w:rFonts w:hint="eastAsia" w:ascii="仿宋_GB2312" w:eastAsia="仿宋_GB2312"/>
        </w:rPr>
      </w:pPr>
      <w:r>
        <w:rPr>
          <w:rFonts w:hint="eastAsia" w:ascii="仿宋_GB2312" w:eastAsia="仿宋_GB2312"/>
        </w:rPr>
        <w:t>培养学生将习近平新时代中国特色社会主义思想的学习与高阶口译有机融合的能力，对不同文体语篇特点的把握、不同类型口译策略及原则的运用能力，增强学生国际传播意识和对国际传播基本规律的理解，进一步提升高级翻译能力和国际传播能力。</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二、竞赛组织机构</w:t>
      </w:r>
    </w:p>
    <w:p>
      <w:pPr>
        <w:snapToGrid w:val="0"/>
        <w:spacing w:before="120" w:beforeLines="50" w:line="360" w:lineRule="auto"/>
        <w:ind w:firstLine="480" w:firstLineChars="200"/>
        <w:rPr>
          <w:rFonts w:hint="eastAsia" w:ascii="仿宋_GB2312" w:eastAsia="仿宋_GB2312"/>
        </w:rPr>
      </w:pPr>
      <w:r>
        <w:rPr>
          <w:rFonts w:hint="eastAsia" w:ascii="仿宋_GB2312" w:eastAsia="仿宋_GB2312"/>
        </w:rPr>
        <w:t>本竞赛由北京交通大学外研杯</w:t>
      </w:r>
      <w:r>
        <w:rPr>
          <w:rFonts w:hint="eastAsia" w:ascii="仿宋" w:hAnsi="仿宋" w:eastAsia="仿宋"/>
        </w:rPr>
        <w:t>·</w:t>
      </w:r>
      <w:r>
        <w:rPr>
          <w:rFonts w:hint="eastAsia" w:ascii="仿宋_GB2312" w:eastAsia="仿宋_GB2312"/>
        </w:rPr>
        <w:t>国才杯外语能力大赛组委会主办，语言与传播学院承办。设评审专家工作组。</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三、参赛人员要求</w:t>
      </w:r>
    </w:p>
    <w:p>
      <w:pPr>
        <w:spacing w:line="300" w:lineRule="auto"/>
        <w:ind w:firstLine="480" w:firstLineChars="200"/>
        <w:jc w:val="both"/>
        <w:rPr>
          <w:rFonts w:eastAsia="仿宋_GB2312"/>
          <w:szCs w:val="28"/>
        </w:rPr>
      </w:pPr>
      <w:r>
        <w:rPr>
          <w:rFonts w:hint="eastAsia" w:ascii="仿宋_GB2312" w:eastAsia="仿宋_GB2312"/>
        </w:rPr>
        <w:t>在校学生均可报名参赛。</w:t>
      </w:r>
      <w:r>
        <w:rPr>
          <w:rFonts w:hint="eastAsia" w:eastAsia="仿宋_GB2312"/>
          <w:szCs w:val="28"/>
        </w:rPr>
        <w:t>学生可选择参加其中一项或多项比赛。</w:t>
      </w:r>
    </w:p>
    <w:p>
      <w:pPr>
        <w:spacing w:line="300" w:lineRule="auto"/>
        <w:jc w:val="both"/>
        <w:rPr>
          <w:rFonts w:eastAsia="仿宋_GB2312"/>
          <w:szCs w:val="28"/>
        </w:rPr>
      </w:pPr>
      <w:r>
        <w:rPr>
          <w:rFonts w:hint="eastAsia" w:ascii="仿宋_GB2312" w:eastAsia="仿宋_GB2312"/>
          <w:b/>
          <w:bCs/>
          <w:sz w:val="28"/>
          <w:szCs w:val="28"/>
        </w:rPr>
        <w:t>四、竞赛内容及要求</w:t>
      </w:r>
    </w:p>
    <w:p>
      <w:pPr>
        <w:snapToGrid w:val="0"/>
        <w:spacing w:before="120" w:beforeLines="50" w:line="360" w:lineRule="auto"/>
        <w:ind w:firstLine="480" w:firstLineChars="200"/>
        <w:rPr>
          <w:rFonts w:hint="eastAsia" w:ascii="仿宋_GB2312" w:eastAsia="仿宋_GB2312"/>
        </w:rPr>
      </w:pPr>
      <w:r>
        <w:rPr>
          <w:rFonts w:hint="eastAsia" w:ascii="仿宋_GB2312" w:eastAsia="仿宋_GB2312"/>
        </w:rPr>
        <w:t>口译赛题涵盖习近平新时代中国特色社会主义思想核心内容，涉及经济建设、政治建设、文化建设、社会建设和生态文明建设等领域的重要话题。</w:t>
      </w:r>
    </w:p>
    <w:p>
      <w:pPr>
        <w:spacing w:line="300" w:lineRule="auto"/>
        <w:ind w:firstLine="480" w:firstLineChars="200"/>
        <w:jc w:val="both"/>
        <w:rPr>
          <w:rFonts w:ascii="仿宋_GB2312" w:eastAsia="仿宋_GB2312"/>
        </w:rPr>
      </w:pPr>
      <w:r>
        <w:rPr>
          <w:rFonts w:hint="eastAsia" w:ascii="仿宋_GB2312" w:eastAsia="仿宋_GB2312"/>
        </w:rPr>
        <w:t>1</w:t>
      </w:r>
      <w:r>
        <w:rPr>
          <w:rFonts w:ascii="仿宋_GB2312" w:eastAsia="仿宋_GB2312"/>
        </w:rPr>
        <w:t>.</w:t>
      </w:r>
      <w:r>
        <w:rPr>
          <w:rFonts w:hint="eastAsia" w:ascii="仿宋_GB2312" w:eastAsia="仿宋_GB2312"/>
        </w:rPr>
        <w:t>校级初赛（</w:t>
      </w:r>
      <w:r>
        <w:rPr>
          <w:rFonts w:hint="eastAsia" w:eastAsia="仿宋_GB2312"/>
          <w:szCs w:val="28"/>
        </w:rPr>
        <w:t>2023年10月1</w:t>
      </w:r>
      <w:r>
        <w:rPr>
          <w:rFonts w:eastAsia="仿宋_GB2312"/>
          <w:szCs w:val="28"/>
        </w:rPr>
        <w:t>9</w:t>
      </w:r>
      <w:r>
        <w:rPr>
          <w:rFonts w:hint="eastAsia" w:eastAsia="仿宋_GB2312"/>
          <w:szCs w:val="28"/>
        </w:rPr>
        <w:t>日</w:t>
      </w:r>
      <w:r>
        <w:rPr>
          <w:rFonts w:hint="eastAsia" w:ascii="仿宋_GB2312" w:eastAsia="仿宋_GB2312"/>
        </w:rPr>
        <w:t>）：</w:t>
      </w:r>
    </w:p>
    <w:p>
      <w:pPr>
        <w:spacing w:line="300" w:lineRule="auto"/>
        <w:ind w:firstLine="480" w:firstLineChars="200"/>
        <w:jc w:val="both"/>
        <w:rPr>
          <w:rFonts w:ascii="仿宋_GB2312" w:eastAsia="仿宋_GB2312"/>
        </w:rPr>
      </w:pPr>
      <w:r>
        <w:rPr>
          <w:rFonts w:hint="eastAsia" w:ascii="仿宋_GB2312" w:eastAsia="仿宋_GB2312"/>
        </w:rPr>
        <w:t>比赛题型：满分1</w:t>
      </w:r>
      <w:r>
        <w:rPr>
          <w:rFonts w:ascii="仿宋_GB2312" w:eastAsia="仿宋_GB2312"/>
        </w:rPr>
        <w:t>00</w:t>
      </w:r>
      <w:r>
        <w:rPr>
          <w:rFonts w:hint="eastAsia" w:ascii="仿宋_GB2312" w:eastAsia="仿宋_GB2312"/>
        </w:rPr>
        <w:t>分。</w:t>
      </w:r>
    </w:p>
    <w:p>
      <w:pPr>
        <w:spacing w:line="300" w:lineRule="auto"/>
        <w:ind w:firstLine="480" w:firstLineChars="200"/>
        <w:jc w:val="both"/>
        <w:rPr>
          <w:rFonts w:ascii="仿宋_GB2312" w:eastAsia="仿宋_GB2312"/>
        </w:rPr>
      </w:pPr>
      <w:r>
        <w:rPr>
          <w:rFonts w:hint="eastAsia" w:ascii="仿宋_GB2312" w:eastAsia="仿宋_GB2312"/>
        </w:rPr>
        <w:t>第一部分：英译汉-</w:t>
      </w:r>
      <w:r>
        <w:rPr>
          <w:rFonts w:ascii="仿宋_GB2312" w:eastAsia="仿宋_GB2312"/>
        </w:rPr>
        <w:t>--</w:t>
      </w:r>
      <w:r>
        <w:rPr>
          <w:rFonts w:hint="eastAsia" w:ascii="仿宋_GB2312" w:eastAsia="仿宋_GB2312"/>
        </w:rPr>
        <w:t>学生听一段1分</w:t>
      </w:r>
      <w:r>
        <w:rPr>
          <w:rFonts w:ascii="仿宋_GB2312" w:eastAsia="仿宋_GB2312"/>
        </w:rPr>
        <w:t>30</w:t>
      </w:r>
      <w:r>
        <w:rPr>
          <w:rFonts w:hint="eastAsia" w:ascii="仿宋_GB2312" w:eastAsia="仿宋_GB2312"/>
        </w:rPr>
        <w:t>秒左右的英文录音，准备</w:t>
      </w:r>
      <w:r>
        <w:rPr>
          <w:rFonts w:ascii="仿宋_GB2312" w:eastAsia="仿宋_GB2312"/>
        </w:rPr>
        <w:t>10</w:t>
      </w:r>
      <w:r>
        <w:rPr>
          <w:rFonts w:hint="eastAsia" w:ascii="仿宋_GB2312" w:eastAsia="仿宋_GB2312"/>
        </w:rPr>
        <w:t>秒钟后，在2分3</w:t>
      </w:r>
      <w:r>
        <w:rPr>
          <w:rFonts w:ascii="仿宋_GB2312" w:eastAsia="仿宋_GB2312"/>
        </w:rPr>
        <w:t>0</w:t>
      </w:r>
      <w:r>
        <w:rPr>
          <w:rFonts w:hint="eastAsia" w:ascii="仿宋_GB2312" w:eastAsia="仿宋_GB2312"/>
        </w:rPr>
        <w:t xml:space="preserve">秒内翻译成汉语； </w:t>
      </w:r>
    </w:p>
    <w:p>
      <w:pPr>
        <w:spacing w:line="300" w:lineRule="auto"/>
        <w:ind w:firstLine="480" w:firstLineChars="200"/>
        <w:jc w:val="both"/>
        <w:rPr>
          <w:rFonts w:ascii="仿宋_GB2312" w:eastAsia="仿宋_GB2312"/>
        </w:rPr>
      </w:pPr>
      <w:r>
        <w:rPr>
          <w:rFonts w:hint="eastAsia" w:ascii="仿宋_GB2312" w:eastAsia="仿宋_GB2312"/>
        </w:rPr>
        <w:t>第二部分：汉译英-</w:t>
      </w:r>
      <w:r>
        <w:rPr>
          <w:rFonts w:ascii="仿宋_GB2312" w:eastAsia="仿宋_GB2312"/>
        </w:rPr>
        <w:t>--</w:t>
      </w:r>
      <w:r>
        <w:rPr>
          <w:rFonts w:hint="eastAsia" w:ascii="仿宋_GB2312" w:eastAsia="仿宋_GB2312"/>
        </w:rPr>
        <w:t>学生听一段1分3</w:t>
      </w:r>
      <w:r>
        <w:rPr>
          <w:rFonts w:ascii="仿宋_GB2312" w:eastAsia="仿宋_GB2312"/>
        </w:rPr>
        <w:t>0</w:t>
      </w:r>
      <w:r>
        <w:rPr>
          <w:rFonts w:hint="eastAsia" w:ascii="仿宋_GB2312" w:eastAsia="仿宋_GB2312"/>
        </w:rPr>
        <w:t>秒左右的汉语录音，准备</w:t>
      </w:r>
      <w:r>
        <w:rPr>
          <w:rFonts w:ascii="仿宋_GB2312" w:eastAsia="仿宋_GB2312"/>
        </w:rPr>
        <w:t>10</w:t>
      </w:r>
      <w:r>
        <w:rPr>
          <w:rFonts w:hint="eastAsia" w:ascii="仿宋_GB2312" w:eastAsia="仿宋_GB2312"/>
        </w:rPr>
        <w:t>秒钟后，在2分3</w:t>
      </w:r>
      <w:r>
        <w:rPr>
          <w:rFonts w:ascii="仿宋_GB2312" w:eastAsia="仿宋_GB2312"/>
        </w:rPr>
        <w:t>0</w:t>
      </w:r>
      <w:r>
        <w:rPr>
          <w:rFonts w:hint="eastAsia" w:ascii="仿宋_GB2312" w:eastAsia="仿宋_GB2312"/>
        </w:rPr>
        <w:t xml:space="preserve">秒内翻译成英文。 </w:t>
      </w:r>
    </w:p>
    <w:p>
      <w:pPr>
        <w:spacing w:line="300" w:lineRule="auto"/>
        <w:ind w:firstLine="480" w:firstLineChars="200"/>
        <w:jc w:val="both"/>
        <w:rPr>
          <w:rFonts w:ascii="仿宋_GB2312" w:eastAsia="仿宋_GB2312"/>
        </w:rPr>
      </w:pPr>
      <w:r>
        <w:rPr>
          <w:rFonts w:hint="eastAsia" w:ascii="仿宋_GB2312" w:eastAsia="仿宋_GB2312"/>
        </w:rPr>
        <w:t>2. 省级复赛：</w:t>
      </w:r>
    </w:p>
    <w:p>
      <w:pPr>
        <w:spacing w:line="300" w:lineRule="auto"/>
        <w:ind w:firstLine="480" w:firstLineChars="200"/>
        <w:jc w:val="both"/>
        <w:rPr>
          <w:rFonts w:ascii="仿宋_GB2312" w:eastAsia="仿宋_GB2312"/>
        </w:rPr>
      </w:pPr>
      <w:r>
        <w:rPr>
          <w:rFonts w:ascii="仿宋_GB2312" w:eastAsia="仿宋_GB2312"/>
        </w:rPr>
        <w:t>比赛时间：具体时间另行通知。</w:t>
      </w:r>
    </w:p>
    <w:p>
      <w:pPr>
        <w:spacing w:line="300" w:lineRule="auto"/>
        <w:ind w:firstLine="480" w:firstLineChars="200"/>
        <w:jc w:val="both"/>
        <w:rPr>
          <w:rFonts w:ascii="仿宋_GB2312" w:eastAsia="仿宋_GB2312"/>
        </w:rPr>
      </w:pPr>
      <w:r>
        <w:rPr>
          <w:rFonts w:ascii="仿宋_GB2312" w:eastAsia="仿宋_GB2312"/>
        </w:rPr>
        <w:t>比赛方式</w:t>
      </w:r>
      <w:r>
        <w:rPr>
          <w:rFonts w:hint="eastAsia" w:ascii="仿宋_GB2312" w:eastAsia="仿宋_GB2312"/>
        </w:rPr>
        <w:t>：</w:t>
      </w:r>
    </w:p>
    <w:p>
      <w:pPr>
        <w:spacing w:line="300" w:lineRule="auto"/>
        <w:ind w:firstLine="480" w:firstLineChars="200"/>
        <w:jc w:val="both"/>
        <w:rPr>
          <w:rFonts w:ascii="仿宋_GB2312" w:eastAsia="仿宋_GB2312"/>
        </w:rPr>
      </w:pPr>
      <w:r>
        <w:rPr>
          <w:rFonts w:ascii="仿宋_GB2312" w:eastAsia="仿宋_GB2312"/>
        </w:rPr>
        <w:t>第一轮：视译</w:t>
      </w:r>
    </w:p>
    <w:p>
      <w:pPr>
        <w:spacing w:line="300" w:lineRule="auto"/>
        <w:ind w:firstLine="480" w:firstLineChars="200"/>
        <w:jc w:val="both"/>
        <w:rPr>
          <w:rFonts w:ascii="等线" w:hAnsi="等线" w:eastAsia="仿宋_GB2312"/>
        </w:rPr>
      </w:pPr>
      <w:r>
        <w:rPr>
          <w:rFonts w:ascii="仿宋_GB2312" w:eastAsia="仿宋_GB2312"/>
        </w:rPr>
        <w:t>每位选手在规定时间内完成汉英视译一段。本轮比赛选拔前30名选手晋级第二轮。</w:t>
      </w:r>
    </w:p>
    <w:p>
      <w:pPr>
        <w:spacing w:line="300" w:lineRule="auto"/>
        <w:ind w:firstLine="480" w:firstLineChars="200"/>
        <w:jc w:val="both"/>
        <w:rPr>
          <w:rFonts w:hint="eastAsia" w:ascii="仿宋_GB2312" w:eastAsia="仿宋_GB2312"/>
        </w:rPr>
      </w:pPr>
      <w:r>
        <w:rPr>
          <w:rFonts w:ascii="仿宋_GB2312" w:eastAsia="仿宋_GB2312"/>
        </w:rPr>
        <w:t>2．第二轮：交替传译</w:t>
      </w:r>
    </w:p>
    <w:p>
      <w:pPr>
        <w:spacing w:line="300" w:lineRule="auto"/>
        <w:ind w:firstLine="480" w:firstLineChars="200"/>
        <w:jc w:val="both"/>
        <w:rPr>
          <w:rFonts w:ascii="仿宋_GB2312" w:eastAsia="仿宋_GB2312"/>
        </w:rPr>
      </w:pPr>
      <w:r>
        <w:rPr>
          <w:rFonts w:ascii="仿宋_GB2312" w:eastAsia="仿宋_GB2312"/>
        </w:rPr>
        <w:t>每位选手在规定时间内完成汉英、英汉交替传译各一段</w:t>
      </w:r>
      <w:r>
        <w:rPr>
          <w:rFonts w:hint="eastAsia" w:ascii="仿宋_GB2312" w:eastAsia="仿宋_GB2312"/>
        </w:rPr>
        <w:t>。</w:t>
      </w:r>
    </w:p>
    <w:p>
      <w:pPr>
        <w:spacing w:line="300" w:lineRule="auto"/>
        <w:jc w:val="both"/>
        <w:rPr>
          <w:rFonts w:ascii="仿宋_GB2312" w:eastAsia="仿宋_GB2312"/>
          <w:b/>
          <w:bCs/>
          <w:sz w:val="28"/>
          <w:szCs w:val="28"/>
        </w:rPr>
      </w:pPr>
      <w:r>
        <w:rPr>
          <w:rFonts w:hint="eastAsia" w:ascii="仿宋_GB2312" w:eastAsia="仿宋_GB2312"/>
          <w:b/>
          <w:bCs/>
          <w:sz w:val="28"/>
          <w:szCs w:val="28"/>
        </w:rPr>
        <w:t>五、竞赛报名要求</w:t>
      </w:r>
    </w:p>
    <w:p>
      <w:pPr>
        <w:ind w:firstLine="482" w:firstLineChars="200"/>
        <w:jc w:val="both"/>
        <w:rPr>
          <w:rFonts w:eastAsia="仿宋_GB2312"/>
          <w:b/>
          <w:szCs w:val="28"/>
        </w:rPr>
      </w:pPr>
      <w:r>
        <w:rPr>
          <w:rFonts w:hint="eastAsia" w:eastAsia="仿宋_GB2312"/>
          <w:b/>
          <w:szCs w:val="28"/>
        </w:rPr>
        <w:t>报名截止时间：20</w:t>
      </w:r>
      <w:r>
        <w:rPr>
          <w:rFonts w:eastAsia="仿宋_GB2312"/>
          <w:b/>
          <w:szCs w:val="28"/>
        </w:rPr>
        <w:t>22</w:t>
      </w:r>
      <w:r>
        <w:rPr>
          <w:rFonts w:hint="eastAsia" w:eastAsia="仿宋_GB2312"/>
          <w:b/>
          <w:szCs w:val="28"/>
        </w:rPr>
        <w:t>年</w:t>
      </w:r>
      <w:r>
        <w:rPr>
          <w:rFonts w:eastAsia="仿宋_GB2312"/>
          <w:b/>
          <w:szCs w:val="28"/>
        </w:rPr>
        <w:t>10</w:t>
      </w:r>
      <w:r>
        <w:rPr>
          <w:rFonts w:hint="eastAsia" w:eastAsia="仿宋_GB2312"/>
          <w:b/>
          <w:szCs w:val="28"/>
        </w:rPr>
        <w:t>月</w:t>
      </w:r>
      <w:r>
        <w:rPr>
          <w:rFonts w:eastAsia="仿宋_GB2312"/>
          <w:b/>
          <w:szCs w:val="28"/>
        </w:rPr>
        <w:t>15</w:t>
      </w:r>
      <w:r>
        <w:rPr>
          <w:rFonts w:hint="eastAsia" w:eastAsia="仿宋_GB2312"/>
          <w:b/>
          <w:szCs w:val="28"/>
        </w:rPr>
        <w:t>日</w:t>
      </w:r>
    </w:p>
    <w:p>
      <w:pPr>
        <w:spacing w:line="300" w:lineRule="auto"/>
        <w:ind w:firstLine="480" w:firstLineChars="200"/>
        <w:jc w:val="both"/>
        <w:rPr>
          <w:rFonts w:hint="eastAsia" w:eastAsia="仿宋_GB2312"/>
          <w:szCs w:val="28"/>
        </w:rPr>
      </w:pPr>
      <w:r>
        <w:rPr>
          <w:rFonts w:hint="eastAsia" w:eastAsia="仿宋_GB2312"/>
          <w:szCs w:val="28"/>
        </w:rPr>
        <w:t>参赛同学请在“</w:t>
      </w:r>
      <w:r>
        <w:rPr>
          <w:rFonts w:eastAsia="仿宋_GB2312"/>
          <w:szCs w:val="28"/>
        </w:rPr>
        <w:t>外研社·国才杯</w:t>
      </w:r>
      <w:r>
        <w:rPr>
          <w:rFonts w:hint="eastAsia" w:eastAsia="仿宋_GB2312"/>
          <w:szCs w:val="28"/>
        </w:rPr>
        <w:t>”大赛官网（https://ucc.fltrp.com/）以及我校本科生院实践教学平台的学科竞赛系统完成</w:t>
      </w:r>
      <w:r>
        <w:rPr>
          <w:rFonts w:hint="eastAsia" w:eastAsia="仿宋_GB2312"/>
          <w:b/>
          <w:szCs w:val="28"/>
        </w:rPr>
        <w:t>双报名</w:t>
      </w:r>
      <w:r>
        <w:rPr>
          <w:rFonts w:hint="eastAsia" w:eastAsia="仿宋_GB2312"/>
          <w:szCs w:val="28"/>
        </w:rPr>
        <w:t>。在我校学科竞赛系统报名时，请不要填写指导教师一栏。</w:t>
      </w:r>
    </w:p>
    <w:p>
      <w:pPr>
        <w:spacing w:line="300" w:lineRule="auto"/>
        <w:ind w:firstLine="480" w:firstLineChars="200"/>
        <w:jc w:val="both"/>
        <w:rPr>
          <w:rFonts w:hint="eastAsia" w:eastAsia="仿宋_GB2312"/>
          <w:szCs w:val="28"/>
        </w:rPr>
      </w:pPr>
      <w:r>
        <w:rPr>
          <w:rFonts w:hint="eastAsia" w:eastAsia="仿宋_GB2312"/>
          <w:szCs w:val="28"/>
        </w:rPr>
        <w:t>此外，有意报名参赛同学请加入QQ群--</w:t>
      </w:r>
      <w:r>
        <w:rPr>
          <w:rFonts w:eastAsia="仿宋_GB2312"/>
          <w:szCs w:val="28"/>
        </w:rPr>
        <w:t>-</w:t>
      </w:r>
      <w:r>
        <w:rPr>
          <w:rFonts w:hint="eastAsia" w:eastAsia="仿宋_GB2312"/>
          <w:szCs w:val="28"/>
        </w:rPr>
        <w:t>“北交大外研社国才杯校赛选手群”（群号：820797309）以便咨询及接收比赛最新信息。</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六、奖项设置及其他</w:t>
      </w:r>
    </w:p>
    <w:p>
      <w:pPr>
        <w:snapToGrid w:val="0"/>
        <w:spacing w:before="120" w:beforeLines="50" w:line="360" w:lineRule="auto"/>
        <w:ind w:firstLine="480" w:firstLineChars="200"/>
        <w:rPr>
          <w:rFonts w:hint="eastAsia" w:ascii="仿宋_GB2312" w:eastAsia="仿宋_GB2312"/>
        </w:rPr>
      </w:pPr>
      <w:r>
        <w:rPr>
          <w:rFonts w:hint="eastAsia" w:ascii="仿宋_GB2312" w:eastAsia="仿宋_GB2312"/>
        </w:rPr>
        <w:t>本竞赛设特等奖两名，一、二、三等奖若干项，奖项数量将根据参赛作品数最终确定。</w:t>
      </w:r>
    </w:p>
    <w:p>
      <w:pPr>
        <w:tabs>
          <w:tab w:val="left" w:pos="1755"/>
        </w:tabs>
        <w:snapToGrid w:val="0"/>
        <w:spacing w:before="120" w:beforeLines="50" w:line="300" w:lineRule="auto"/>
        <w:ind w:right="360" w:rightChars="150"/>
        <w:rPr>
          <w:rFonts w:ascii="仿宋_GB2312" w:eastAsia="仿宋_GB2312"/>
          <w:b/>
          <w:bCs/>
          <w:sz w:val="28"/>
          <w:szCs w:val="28"/>
        </w:rPr>
      </w:pPr>
      <w:r>
        <w:rPr>
          <w:rFonts w:hint="eastAsia" w:ascii="仿宋_GB2312" w:eastAsia="仿宋_GB2312"/>
          <w:b/>
          <w:bCs/>
          <w:sz w:val="28"/>
          <w:szCs w:val="28"/>
        </w:rPr>
        <w:t>七、联系方式</w:t>
      </w:r>
    </w:p>
    <w:p>
      <w:pPr>
        <w:snapToGrid w:val="0"/>
        <w:spacing w:before="120" w:beforeLines="50" w:line="360" w:lineRule="auto"/>
        <w:ind w:firstLine="480" w:firstLineChars="200"/>
        <w:rPr>
          <w:rFonts w:hint="eastAsia" w:ascii="仿宋_GB2312" w:eastAsia="仿宋_GB2312"/>
        </w:rPr>
      </w:pPr>
      <w:r>
        <w:rPr>
          <w:rFonts w:hint="eastAsia" w:ascii="仿宋_GB2312" w:eastAsia="仿宋_GB2312"/>
        </w:rPr>
        <w:t xml:space="preserve">负责人：周志杰（联系电话 </w:t>
      </w:r>
      <w:r>
        <w:rPr>
          <w:rFonts w:ascii="仿宋_GB2312" w:eastAsia="仿宋_GB2312"/>
        </w:rPr>
        <w:t>15611436175</w:t>
      </w:r>
      <w:r>
        <w:rPr>
          <w:rFonts w:hint="eastAsia" w:ascii="仿宋_GB2312" w:eastAsia="仿宋_GB2312"/>
        </w:rPr>
        <w:t>；邮箱zhj</w:t>
      </w:r>
      <w:r>
        <w:rPr>
          <w:rFonts w:ascii="仿宋_GB2312" w:eastAsia="仿宋_GB2312"/>
        </w:rPr>
        <w:t>zhou</w:t>
      </w:r>
      <w:r>
        <w:rPr>
          <w:rFonts w:hint="eastAsia" w:ascii="仿宋_GB2312" w:eastAsia="仿宋_GB2312"/>
        </w:rPr>
        <w:t>@bjtu.edu.cn）</w:t>
      </w:r>
    </w:p>
    <w:p>
      <w:pPr>
        <w:snapToGrid w:val="0"/>
        <w:spacing w:before="120" w:beforeLines="50" w:line="360" w:lineRule="auto"/>
        <w:ind w:firstLine="480" w:firstLineChars="200"/>
        <w:rPr>
          <w:rFonts w:hint="eastAsia" w:ascii="仿宋_GB2312" w:hAnsi="Calibri" w:eastAsia="仿宋_GB2312"/>
          <w:b/>
          <w:kern w:val="2"/>
        </w:rPr>
      </w:pPr>
      <w:r>
        <w:rPr>
          <w:rFonts w:hint="eastAsia" w:ascii="仿宋_GB2312" w:eastAsia="仿宋_GB2312"/>
          <w:color w:val="FF0000"/>
        </w:rPr>
        <w:t xml:space="preserve"> </w:t>
      </w:r>
    </w:p>
    <w:p>
      <w:pPr>
        <w:snapToGrid w:val="0"/>
        <w:spacing w:before="120" w:beforeLines="50" w:line="240" w:lineRule="auto"/>
        <w:ind w:firstLine="5542" w:firstLineChars="2300"/>
        <w:jc w:val="right"/>
        <w:rPr>
          <w:rFonts w:hint="eastAsia" w:ascii="仿宋_GB2312" w:eastAsia="仿宋_GB2312"/>
          <w:b/>
          <w:bCs/>
        </w:rPr>
      </w:pPr>
      <w:r>
        <w:rPr>
          <w:rFonts w:hint="eastAsia" w:ascii="仿宋_GB2312" w:eastAsia="仿宋_GB2312"/>
          <w:b/>
          <w:bCs/>
        </w:rPr>
        <w:t>北京交通大学外研杯</w:t>
      </w:r>
    </w:p>
    <w:p>
      <w:pPr>
        <w:snapToGrid w:val="0"/>
        <w:spacing w:before="120" w:beforeLines="50" w:line="240" w:lineRule="auto"/>
        <w:jc w:val="right"/>
        <w:rPr>
          <w:rFonts w:hint="eastAsia" w:ascii="仿宋_GB2312" w:eastAsia="仿宋_GB2312"/>
          <w:b/>
          <w:bCs/>
        </w:rPr>
      </w:pPr>
      <w:r>
        <w:rPr>
          <w:rFonts w:hint="eastAsia" w:ascii="仿宋_GB2312" w:eastAsia="仿宋_GB2312"/>
          <w:b/>
          <w:bCs/>
        </w:rPr>
        <w:t>国才杯外语能力大赛组委会</w:t>
      </w:r>
    </w:p>
    <w:p>
      <w:pPr>
        <w:snapToGrid w:val="0"/>
        <w:spacing w:before="120" w:beforeLines="50" w:line="240" w:lineRule="auto"/>
        <w:jc w:val="right"/>
        <w:rPr>
          <w:rFonts w:hint="eastAsia" w:ascii="仿宋_GB2312" w:hAnsi="Calibri" w:eastAsia="仿宋_GB2312"/>
          <w:b/>
          <w:bCs/>
          <w:kern w:val="2"/>
        </w:rPr>
      </w:pPr>
      <w:r>
        <w:rPr>
          <w:rFonts w:hint="eastAsia" w:ascii="仿宋_GB2312" w:hAnsi="Calibri" w:eastAsia="仿宋_GB2312"/>
          <w:b/>
          <w:bCs/>
          <w:kern w:val="2"/>
        </w:rPr>
        <w:t>（本科生院代章）</w:t>
      </w:r>
    </w:p>
    <w:p>
      <w:pPr>
        <w:snapToGrid w:val="0"/>
        <w:spacing w:before="120" w:beforeLines="50" w:line="240" w:lineRule="auto"/>
        <w:jc w:val="right"/>
        <w:rPr>
          <w:rFonts w:hint="eastAsia" w:ascii="仿宋_GB2312" w:hAnsi="Calibri" w:eastAsia="仿宋_GB2312"/>
          <w:b/>
          <w:kern w:val="2"/>
        </w:rPr>
      </w:pPr>
      <w:r>
        <w:rPr>
          <w:rFonts w:hint="eastAsia" w:ascii="仿宋_GB2312" w:hAnsi="Calibri" w:eastAsia="仿宋_GB2312"/>
          <w:b/>
          <w:bCs/>
          <w:kern w:val="2"/>
        </w:rPr>
        <w:t>2</w:t>
      </w:r>
      <w:r>
        <w:rPr>
          <w:rFonts w:ascii="仿宋_GB2312" w:hAnsi="Calibri" w:eastAsia="仿宋_GB2312"/>
          <w:b/>
          <w:bCs/>
          <w:kern w:val="2"/>
        </w:rPr>
        <w:t>023</w:t>
      </w:r>
      <w:r>
        <w:rPr>
          <w:rFonts w:hint="eastAsia" w:ascii="仿宋_GB2312" w:hAnsi="Calibri" w:eastAsia="仿宋_GB2312"/>
          <w:b/>
          <w:bCs/>
          <w:kern w:val="2"/>
        </w:rPr>
        <w:t>年</w:t>
      </w:r>
      <w:r>
        <w:rPr>
          <w:rFonts w:ascii="仿宋_GB2312" w:hAnsi="Calibri" w:eastAsia="仿宋_GB2312"/>
          <w:b/>
          <w:bCs/>
          <w:kern w:val="2"/>
        </w:rPr>
        <w:t>9</w:t>
      </w:r>
      <w:r>
        <w:rPr>
          <w:rFonts w:hint="eastAsia" w:ascii="仿宋_GB2312" w:hAnsi="Calibri" w:eastAsia="仿宋_GB2312"/>
          <w:b/>
          <w:bCs/>
          <w:kern w:val="2"/>
        </w:rPr>
        <w:t>月</w:t>
      </w:r>
      <w:r>
        <w:rPr>
          <w:rFonts w:hint="eastAsia" w:ascii="仿宋_GB2312" w:hAnsi="Calibri" w:eastAsia="仿宋_GB2312"/>
          <w:b/>
          <w:bCs/>
          <w:kern w:val="2"/>
          <w:lang w:val="en-US" w:eastAsia="zh-CN"/>
        </w:rPr>
        <w:t>20</w:t>
      </w:r>
      <w:r>
        <w:rPr>
          <w:rFonts w:hint="eastAsia" w:ascii="仿宋_GB2312" w:hAnsi="Calibri" w:eastAsia="仿宋_GB2312"/>
          <w:b/>
          <w:bCs/>
          <w:kern w:val="2"/>
        </w:rPr>
        <w:t>日</w:t>
      </w:r>
    </w:p>
    <w:sectPr>
      <w:headerReference r:id="rId3" w:type="default"/>
      <w:footerReference r:id="rId4" w:type="default"/>
      <w:footerReference r:id="rId5" w:type="even"/>
      <w:type w:val="continuous"/>
      <w:pgSz w:w="11906" w:h="16840"/>
      <w:pgMar w:top="1560" w:right="1680" w:bottom="280" w:left="1680" w:header="720" w:footer="680" w:gutter="0"/>
      <w:pgNumType w:fmt="numberInDash"/>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right" w:pos="8546"/>
        <w:tab w:val="clear" w:pos="4153"/>
        <w:tab w:val="clear" w:pos="8306"/>
      </w:tabs>
      <w:wordWrap w:val="0"/>
      <w:jc w:val="right"/>
    </w:pPr>
    <w:r>
      <w:rPr>
        <w:rFonts w:hint="eastAsia"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1 -</w:t>
    </w:r>
    <w:r>
      <w:rPr>
        <w:rFonts w:ascii="宋体" w:hAnsi="宋体"/>
        <w:sz w:val="28"/>
        <w:szCs w:val="2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lang/>
      </w:rPr>
      <w:t xml:space="preserve"> 2 -</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720"/>
  <w:hyphenationZone w:val="360"/>
  <w:evenAndOddHeaders w:val="1"/>
  <w:drawingGridHorizontalSpacing w:val="120"/>
  <w:drawingGridVerticalSpacing w:val="120"/>
  <w:displayHorizontalDrawingGridEvery w:val="0"/>
  <w:displayVerticalDrawingGridEvery w:val="3"/>
  <w:doNotUseMarginsForDrawingGridOrigin w:val="1"/>
  <w:drawingGridHorizontalOrigin w:val="1701"/>
  <w:drawingGridVerticalOrigin w:val="1984"/>
  <w:doNotShadeFormData w:val="1"/>
  <w:characterSpacingControl w:val="doNotCompress"/>
  <w:doNotValidateAgainstSchema/>
  <w:doNotDemarcateInvalidXml/>
  <w:compat>
    <w:spaceForUL/>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M2FiNzlhOGNhNzUxM2VlMDliNDRlNDZjMjMzNjgifQ=="/>
  </w:docVars>
  <w:rsids>
    <w:rsidRoot w:val="0066196A"/>
    <w:rsid w:val="0000688B"/>
    <w:rsid w:val="00034B97"/>
    <w:rsid w:val="00044592"/>
    <w:rsid w:val="00047254"/>
    <w:rsid w:val="000524D5"/>
    <w:rsid w:val="000573BA"/>
    <w:rsid w:val="00083576"/>
    <w:rsid w:val="000904FF"/>
    <w:rsid w:val="0009060E"/>
    <w:rsid w:val="000A10F5"/>
    <w:rsid w:val="000C691E"/>
    <w:rsid w:val="000F5380"/>
    <w:rsid w:val="00104513"/>
    <w:rsid w:val="001152F0"/>
    <w:rsid w:val="00120F3B"/>
    <w:rsid w:val="001349C1"/>
    <w:rsid w:val="001621F7"/>
    <w:rsid w:val="00182DFC"/>
    <w:rsid w:val="0019163A"/>
    <w:rsid w:val="001930C5"/>
    <w:rsid w:val="001975F6"/>
    <w:rsid w:val="001A147F"/>
    <w:rsid w:val="001A7ADD"/>
    <w:rsid w:val="001E20B1"/>
    <w:rsid w:val="00223C78"/>
    <w:rsid w:val="00223CC0"/>
    <w:rsid w:val="00226713"/>
    <w:rsid w:val="0024437D"/>
    <w:rsid w:val="00253FEF"/>
    <w:rsid w:val="00256896"/>
    <w:rsid w:val="002B76D5"/>
    <w:rsid w:val="002F5A2F"/>
    <w:rsid w:val="002F7BF7"/>
    <w:rsid w:val="00306CB4"/>
    <w:rsid w:val="00312157"/>
    <w:rsid w:val="00324BBA"/>
    <w:rsid w:val="0033413C"/>
    <w:rsid w:val="003517DA"/>
    <w:rsid w:val="00364CB1"/>
    <w:rsid w:val="003829C7"/>
    <w:rsid w:val="0039108C"/>
    <w:rsid w:val="003B3CB8"/>
    <w:rsid w:val="003D0891"/>
    <w:rsid w:val="003E1ABE"/>
    <w:rsid w:val="003F2534"/>
    <w:rsid w:val="003F57E7"/>
    <w:rsid w:val="00412399"/>
    <w:rsid w:val="00415FEF"/>
    <w:rsid w:val="0042445C"/>
    <w:rsid w:val="00425CCE"/>
    <w:rsid w:val="00427CD9"/>
    <w:rsid w:val="004311B9"/>
    <w:rsid w:val="00436B3B"/>
    <w:rsid w:val="00460DC2"/>
    <w:rsid w:val="00464AF9"/>
    <w:rsid w:val="00474A4C"/>
    <w:rsid w:val="00480B35"/>
    <w:rsid w:val="00486674"/>
    <w:rsid w:val="004927A1"/>
    <w:rsid w:val="004933B3"/>
    <w:rsid w:val="00494E1D"/>
    <w:rsid w:val="004A49B7"/>
    <w:rsid w:val="004C54CD"/>
    <w:rsid w:val="004D66D0"/>
    <w:rsid w:val="004E3D7B"/>
    <w:rsid w:val="004E46BD"/>
    <w:rsid w:val="004F6255"/>
    <w:rsid w:val="00503FEC"/>
    <w:rsid w:val="00504F6C"/>
    <w:rsid w:val="00505CF8"/>
    <w:rsid w:val="00511A52"/>
    <w:rsid w:val="00522FD0"/>
    <w:rsid w:val="00540617"/>
    <w:rsid w:val="005421B6"/>
    <w:rsid w:val="00550ADC"/>
    <w:rsid w:val="005867EC"/>
    <w:rsid w:val="005A451E"/>
    <w:rsid w:val="005B48E4"/>
    <w:rsid w:val="005C324C"/>
    <w:rsid w:val="005C7582"/>
    <w:rsid w:val="005D14CA"/>
    <w:rsid w:val="005E3498"/>
    <w:rsid w:val="005F4B9F"/>
    <w:rsid w:val="005F683A"/>
    <w:rsid w:val="005F7B48"/>
    <w:rsid w:val="00600211"/>
    <w:rsid w:val="006063B3"/>
    <w:rsid w:val="0062208A"/>
    <w:rsid w:val="00625084"/>
    <w:rsid w:val="00625FE7"/>
    <w:rsid w:val="00631353"/>
    <w:rsid w:val="00647019"/>
    <w:rsid w:val="00651F50"/>
    <w:rsid w:val="00654883"/>
    <w:rsid w:val="0066196A"/>
    <w:rsid w:val="00661E35"/>
    <w:rsid w:val="0067738A"/>
    <w:rsid w:val="00677448"/>
    <w:rsid w:val="00677D80"/>
    <w:rsid w:val="006B39A1"/>
    <w:rsid w:val="006D1371"/>
    <w:rsid w:val="0070553E"/>
    <w:rsid w:val="0071304F"/>
    <w:rsid w:val="007225F7"/>
    <w:rsid w:val="007303B0"/>
    <w:rsid w:val="00743548"/>
    <w:rsid w:val="00755305"/>
    <w:rsid w:val="00770267"/>
    <w:rsid w:val="007910FD"/>
    <w:rsid w:val="00794322"/>
    <w:rsid w:val="007C693E"/>
    <w:rsid w:val="007C7A66"/>
    <w:rsid w:val="007D7D4D"/>
    <w:rsid w:val="007E3BAE"/>
    <w:rsid w:val="007F7587"/>
    <w:rsid w:val="008034A6"/>
    <w:rsid w:val="0080652F"/>
    <w:rsid w:val="00817083"/>
    <w:rsid w:val="00820A9F"/>
    <w:rsid w:val="00851155"/>
    <w:rsid w:val="00861465"/>
    <w:rsid w:val="00874904"/>
    <w:rsid w:val="00874F94"/>
    <w:rsid w:val="00875E39"/>
    <w:rsid w:val="008864B3"/>
    <w:rsid w:val="00886CE7"/>
    <w:rsid w:val="008D0927"/>
    <w:rsid w:val="008D0BD1"/>
    <w:rsid w:val="008D3632"/>
    <w:rsid w:val="008D668C"/>
    <w:rsid w:val="008D696A"/>
    <w:rsid w:val="008E2891"/>
    <w:rsid w:val="0091112A"/>
    <w:rsid w:val="00911CC5"/>
    <w:rsid w:val="00914B28"/>
    <w:rsid w:val="0092082A"/>
    <w:rsid w:val="00923C20"/>
    <w:rsid w:val="009414AC"/>
    <w:rsid w:val="00942003"/>
    <w:rsid w:val="00945BF5"/>
    <w:rsid w:val="00951DEB"/>
    <w:rsid w:val="009644C6"/>
    <w:rsid w:val="0096587E"/>
    <w:rsid w:val="00967370"/>
    <w:rsid w:val="00986329"/>
    <w:rsid w:val="00992AE0"/>
    <w:rsid w:val="009B58C1"/>
    <w:rsid w:val="009B5F93"/>
    <w:rsid w:val="009C1B16"/>
    <w:rsid w:val="009C37D0"/>
    <w:rsid w:val="009C4227"/>
    <w:rsid w:val="009E5D54"/>
    <w:rsid w:val="009F0BF6"/>
    <w:rsid w:val="00A47698"/>
    <w:rsid w:val="00A5550A"/>
    <w:rsid w:val="00A556FD"/>
    <w:rsid w:val="00A67EF3"/>
    <w:rsid w:val="00A85801"/>
    <w:rsid w:val="00AA0F41"/>
    <w:rsid w:val="00AA3A15"/>
    <w:rsid w:val="00AA3E0D"/>
    <w:rsid w:val="00AB139D"/>
    <w:rsid w:val="00AD217F"/>
    <w:rsid w:val="00B07C41"/>
    <w:rsid w:val="00B10E95"/>
    <w:rsid w:val="00B21FDF"/>
    <w:rsid w:val="00B22217"/>
    <w:rsid w:val="00B33E32"/>
    <w:rsid w:val="00B47D7C"/>
    <w:rsid w:val="00B56FA3"/>
    <w:rsid w:val="00B6194E"/>
    <w:rsid w:val="00B67762"/>
    <w:rsid w:val="00B70314"/>
    <w:rsid w:val="00B96D05"/>
    <w:rsid w:val="00BA0DC6"/>
    <w:rsid w:val="00BA2745"/>
    <w:rsid w:val="00BA6575"/>
    <w:rsid w:val="00BB0B2D"/>
    <w:rsid w:val="00BB1E33"/>
    <w:rsid w:val="00BB4EFF"/>
    <w:rsid w:val="00BC3B49"/>
    <w:rsid w:val="00BC5C37"/>
    <w:rsid w:val="00BC6231"/>
    <w:rsid w:val="00BD5CEA"/>
    <w:rsid w:val="00BF098D"/>
    <w:rsid w:val="00BF244A"/>
    <w:rsid w:val="00C01E1F"/>
    <w:rsid w:val="00C21B6F"/>
    <w:rsid w:val="00C232EB"/>
    <w:rsid w:val="00C353E0"/>
    <w:rsid w:val="00C36802"/>
    <w:rsid w:val="00C37370"/>
    <w:rsid w:val="00C74738"/>
    <w:rsid w:val="00C748DA"/>
    <w:rsid w:val="00C76B15"/>
    <w:rsid w:val="00C91AC9"/>
    <w:rsid w:val="00CA094B"/>
    <w:rsid w:val="00CA1232"/>
    <w:rsid w:val="00CA7166"/>
    <w:rsid w:val="00CB00E6"/>
    <w:rsid w:val="00CB0972"/>
    <w:rsid w:val="00CB2868"/>
    <w:rsid w:val="00CC4F7C"/>
    <w:rsid w:val="00CC69F0"/>
    <w:rsid w:val="00CD21F8"/>
    <w:rsid w:val="00CE1006"/>
    <w:rsid w:val="00CE19BC"/>
    <w:rsid w:val="00CE4B17"/>
    <w:rsid w:val="00CE66FB"/>
    <w:rsid w:val="00CF1FDF"/>
    <w:rsid w:val="00CF7E0A"/>
    <w:rsid w:val="00D101A1"/>
    <w:rsid w:val="00D13059"/>
    <w:rsid w:val="00D32E87"/>
    <w:rsid w:val="00D37E2B"/>
    <w:rsid w:val="00D53529"/>
    <w:rsid w:val="00D57BB2"/>
    <w:rsid w:val="00D736CC"/>
    <w:rsid w:val="00D750A2"/>
    <w:rsid w:val="00DA111E"/>
    <w:rsid w:val="00DC37B6"/>
    <w:rsid w:val="00DC3F33"/>
    <w:rsid w:val="00DC794B"/>
    <w:rsid w:val="00DD04D0"/>
    <w:rsid w:val="00E02089"/>
    <w:rsid w:val="00E06811"/>
    <w:rsid w:val="00E16CD4"/>
    <w:rsid w:val="00E207D6"/>
    <w:rsid w:val="00E27B53"/>
    <w:rsid w:val="00E342BA"/>
    <w:rsid w:val="00E363AA"/>
    <w:rsid w:val="00E679F3"/>
    <w:rsid w:val="00E93D7B"/>
    <w:rsid w:val="00EB1E2C"/>
    <w:rsid w:val="00EC498A"/>
    <w:rsid w:val="00ED2452"/>
    <w:rsid w:val="00EE597E"/>
    <w:rsid w:val="00EF5A82"/>
    <w:rsid w:val="00F02664"/>
    <w:rsid w:val="00F16BE7"/>
    <w:rsid w:val="00F270B8"/>
    <w:rsid w:val="00F320AE"/>
    <w:rsid w:val="00F36871"/>
    <w:rsid w:val="00F36EC7"/>
    <w:rsid w:val="00F43CEC"/>
    <w:rsid w:val="00F539F2"/>
    <w:rsid w:val="00F73189"/>
    <w:rsid w:val="00F938AE"/>
    <w:rsid w:val="00F96161"/>
    <w:rsid w:val="00FB6063"/>
    <w:rsid w:val="00FE3164"/>
    <w:rsid w:val="00FF2A5B"/>
    <w:rsid w:val="00FF7202"/>
    <w:rsid w:val="027B110A"/>
    <w:rsid w:val="0918293F"/>
    <w:rsid w:val="0F1F3697"/>
    <w:rsid w:val="19D22B8B"/>
    <w:rsid w:val="1CFD56F2"/>
    <w:rsid w:val="1F306AFC"/>
    <w:rsid w:val="39B17BB9"/>
    <w:rsid w:val="3B3439FA"/>
    <w:rsid w:val="44D75CFE"/>
    <w:rsid w:val="477808C4"/>
    <w:rsid w:val="4BE60F1D"/>
    <w:rsid w:val="5200468E"/>
    <w:rsid w:val="52857DDB"/>
    <w:rsid w:val="559551F7"/>
    <w:rsid w:val="5CAB521F"/>
    <w:rsid w:val="5E057C84"/>
    <w:rsid w:val="7A7E7152"/>
    <w:rsid w:val="7D913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adjustRightInd w:val="0"/>
    </w:pPr>
    <w:rPr>
      <w:rFonts w:ascii="Times New Roman" w:hAnsi="Times New Roman"/>
      <w:sz w:val="24"/>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CellMar>
        <w:top w:w="0" w:type="dxa"/>
        <w:left w:w="108" w:type="dxa"/>
        <w:bottom w:w="0" w:type="dxa"/>
        <w:right w:w="108" w:type="dxa"/>
      </w:tblCellMar>
    </w:tblPr>
  </w:style>
  <w:style w:type="paragraph" w:styleId="2">
    <w:name w:val="Body Text"/>
    <w:basedOn w:val="1"/>
    <w:link w:val="12"/>
    <w:qFormat/>
    <w:uiPriority w:val="99"/>
    <w:pPr>
      <w:ind w:left="219"/>
    </w:pPr>
  </w:style>
  <w:style w:type="paragraph" w:styleId="3">
    <w:name w:val="Date"/>
    <w:basedOn w:val="1"/>
    <w:next w:val="1"/>
    <w:link w:val="13"/>
    <w:unhideWhenUsed/>
    <w:uiPriority w:val="99"/>
    <w:pPr>
      <w:ind w:left="100" w:leftChars="2500"/>
    </w:pPr>
  </w:style>
  <w:style w:type="paragraph" w:styleId="4">
    <w:name w:val="Body Text Indent 2"/>
    <w:basedOn w:val="1"/>
    <w:uiPriority w:val="0"/>
    <w:pPr>
      <w:autoSpaceDE/>
      <w:autoSpaceDN/>
      <w:adjustRightInd/>
      <w:spacing w:after="120" w:line="480" w:lineRule="auto"/>
      <w:ind w:left="420" w:leftChars="200"/>
      <w:jc w:val="both"/>
    </w:pPr>
    <w:rPr>
      <w:kern w:val="2"/>
      <w:sz w:val="21"/>
    </w:rPr>
  </w:style>
  <w:style w:type="paragraph" w:styleId="5">
    <w:name w:val="footer"/>
    <w:basedOn w:val="1"/>
    <w:link w:val="14"/>
    <w:unhideWhenUsed/>
    <w:uiPriority w:val="99"/>
    <w:pPr>
      <w:tabs>
        <w:tab w:val="center" w:pos="4153"/>
        <w:tab w:val="right" w:pos="8306"/>
      </w:tabs>
      <w:snapToGrid w:val="0"/>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autoSpaceDE/>
      <w:autoSpaceDN/>
      <w:adjustRightInd/>
      <w:spacing w:before="100" w:beforeAutospacing="1" w:after="100" w:afterAutospacing="1"/>
    </w:pPr>
    <w:rPr>
      <w:rFonts w:ascii="宋体" w:hAnsi="宋体" w:cs="宋体"/>
    </w:rPr>
  </w:style>
  <w:style w:type="character" w:styleId="10">
    <w:name w:val="FollowedHyperlink"/>
    <w:unhideWhenUsed/>
    <w:uiPriority w:val="99"/>
    <w:rPr>
      <w:color w:val="954F72"/>
      <w:u w:val="single"/>
    </w:rPr>
  </w:style>
  <w:style w:type="character" w:styleId="11">
    <w:name w:val="Hyperlink"/>
    <w:uiPriority w:val="0"/>
    <w:rPr>
      <w:color w:val="0000FF"/>
      <w:u w:val="single"/>
    </w:rPr>
  </w:style>
  <w:style w:type="character" w:customStyle="1" w:styleId="12">
    <w:name w:val="正文文本 字符"/>
    <w:link w:val="2"/>
    <w:semiHidden/>
    <w:locked/>
    <w:uiPriority w:val="99"/>
    <w:rPr>
      <w:rFonts w:ascii="Times New Roman" w:hAnsi="Times New Roman" w:cs="Times New Roman"/>
      <w:kern w:val="0"/>
      <w:sz w:val="24"/>
      <w:szCs w:val="24"/>
    </w:rPr>
  </w:style>
  <w:style w:type="character" w:customStyle="1" w:styleId="13">
    <w:name w:val="日期 字符"/>
    <w:link w:val="3"/>
    <w:semiHidden/>
    <w:uiPriority w:val="99"/>
    <w:rPr>
      <w:rFonts w:ascii="Times New Roman" w:hAnsi="Times New Roman"/>
      <w:sz w:val="24"/>
      <w:szCs w:val="24"/>
    </w:rPr>
  </w:style>
  <w:style w:type="character" w:customStyle="1" w:styleId="14">
    <w:name w:val="页脚 字符"/>
    <w:link w:val="5"/>
    <w:locked/>
    <w:uiPriority w:val="99"/>
    <w:rPr>
      <w:rFonts w:ascii="Times New Roman" w:hAnsi="Times New Roman" w:cs="Times New Roman"/>
      <w:kern w:val="0"/>
      <w:sz w:val="18"/>
      <w:szCs w:val="18"/>
    </w:rPr>
  </w:style>
  <w:style w:type="character" w:customStyle="1" w:styleId="15">
    <w:name w:val="页眉 字符"/>
    <w:link w:val="6"/>
    <w:locked/>
    <w:uiPriority w:val="99"/>
    <w:rPr>
      <w:rFonts w:ascii="Times New Roman" w:hAnsi="Times New Roman" w:cs="Times New Roman"/>
      <w:kern w:val="0"/>
      <w:sz w:val="18"/>
      <w:szCs w:val="18"/>
    </w:rPr>
  </w:style>
  <w:style w:type="paragraph" w:styleId="16">
    <w:name w:val="List Paragraph"/>
    <w:basedOn w:val="1"/>
    <w:qFormat/>
    <w:uiPriority w:val="1"/>
  </w:style>
  <w:style w:type="paragraph" w:customStyle="1" w:styleId="17">
    <w:name w:val="Table Paragraph"/>
    <w:basedOn w:val="1"/>
    <w:qFormat/>
    <w:uiPriority w:val="1"/>
  </w:style>
  <w:style w:type="paragraph" w:customStyle="1" w:styleId="18">
    <w:name w:val="列出段落1"/>
    <w:basedOn w:val="1"/>
    <w:uiPriority w:val="0"/>
    <w:pPr>
      <w:autoSpaceDE/>
      <w:autoSpaceDN/>
      <w:adjustRightInd/>
      <w:ind w:firstLine="420" w:firstLineChars="200"/>
      <w:jc w:val="both"/>
    </w:pPr>
    <w:rPr>
      <w:rFonts w:ascii="Calibri" w:hAnsi="Calibri" w:cs="Calibri"/>
      <w:kern w:val="2"/>
      <w:sz w:val="21"/>
      <w:szCs w:val="21"/>
    </w:rPr>
  </w:style>
  <w:style w:type="paragraph" w:customStyle="1" w:styleId="19">
    <w:name w:val="List Paragraph"/>
    <w:basedOn w:val="1"/>
    <w:qFormat/>
    <w:uiPriority w:val="0"/>
    <w:pPr>
      <w:autoSpaceDE/>
      <w:autoSpaceDN/>
      <w:adjustRightInd/>
      <w:ind w:firstLine="420" w:firstLineChars="200"/>
      <w:jc w:val="both"/>
    </w:pPr>
    <w:rPr>
      <w:rFonts w:ascii="Calibri" w:hAnsi="Calibri" w:cs="Calibri"/>
      <w:kern w:val="2"/>
      <w:sz w:val="21"/>
      <w:szCs w:val="21"/>
    </w:rPr>
  </w:style>
  <w:style w:type="paragraph" w:customStyle="1" w:styleId="20">
    <w:name w:val="title"/>
    <w:basedOn w:val="1"/>
    <w:uiPriority w:val="0"/>
    <w:pPr>
      <w:widowControl/>
      <w:autoSpaceDE/>
      <w:autoSpaceDN/>
      <w:adjustRightInd/>
      <w:spacing w:before="100" w:beforeAutospacing="1" w:after="100" w:afterAutospacing="1" w:line="340" w:lineRule="atLeast"/>
    </w:pPr>
    <w:rPr>
      <w:rFonts w:ascii="宋体" w:hAnsi="宋体" w:cs="宋体"/>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992</Words>
  <Characters>1099</Characters>
  <Lines>57</Lines>
  <Paragraphs>63</Paragraphs>
  <TotalTime>0</TotalTime>
  <ScaleCrop>false</ScaleCrop>
  <LinksUpToDate>false</LinksUpToDate>
  <CharactersWithSpaces>1114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2022-05-09T07:04:00Z</dcterms:created>
  <dc:creator>User</dc:creator>
  <cp:lastModifiedBy>Colin</cp:lastModifiedBy>
  <cp:lastPrinted>2023-09-20T01:34:24Z</cp:lastPrinted>
  <dcterms:modified xsi:type="dcterms:W3CDTF">2023-09-20T07:46:45Z</dcterms:modified>
  <dc:title>北京交通大学部处函件（线上细下粗）3000份</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99EA68DE6DD24A379FB1367490C7731F_13</vt:lpwstr>
  </property>
</Properties>
</file>