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12" w:beforeLines="100"/>
        <w:jc w:val="center"/>
        <w:rPr>
          <w:rFonts w:ascii="华文中宋" w:hAnsi="华文中宋" w:eastAsia="华文中宋"/>
          <w:b/>
          <w:color w:val="FF0000"/>
          <w:sz w:val="44"/>
          <w:szCs w:val="52"/>
        </w:rPr>
      </w:pPr>
      <w:r>
        <w:rPr>
          <w:rFonts w:hint="eastAsia" w:ascii="华文中宋" w:hAnsi="华文中宋" w:eastAsia="华文中宋"/>
          <w:b/>
          <w:color w:val="FF0000"/>
          <w:sz w:val="44"/>
          <w:szCs w:val="52"/>
        </w:rPr>
        <w:t>共青团北京交通大学经济管理学院委员会文件</w:t>
      </w:r>
    </w:p>
    <w:p>
      <w:pPr>
        <w:jc w:val="center"/>
        <w:rPr>
          <w:rFonts w:ascii="仿宋" w:hAnsi="仿宋" w:eastAsia="仿宋"/>
          <w:bCs/>
          <w:color w:val="FF0000"/>
          <w:w w:val="150"/>
          <w:kern w:val="16"/>
          <w:position w:val="2"/>
          <w:sz w:val="116"/>
        </w:rPr>
      </w:pPr>
      <w:r>
        <w:rPr>
          <w:rFonts w:hint="eastAsia" w:ascii="仿宋" w:hAnsi="仿宋" w:eastAsia="仿宋"/>
          <w:sz w:val="32"/>
          <w:szCs w:val="32"/>
        </w:rPr>
        <w:t>院团发〔202</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号</w:t>
      </w:r>
    </w:p>
    <w:p>
      <w:pPr>
        <w:ind w:right="25" w:rightChars="12"/>
        <w:jc w:val="center"/>
        <w:rPr>
          <w:rFonts w:eastAsia="仿宋_GB2312"/>
          <w:b/>
          <w:bCs/>
          <w:color w:val="FF0000"/>
          <w:sz w:val="36"/>
        </w:rPr>
      </w:pPr>
      <w:r>
        <w:rPr>
          <w:rFonts w:eastAsia="仿宋_GB2312"/>
          <w:b/>
          <w:bCs/>
          <w:color w:val="FF0000"/>
          <w:sz w:val="4"/>
        </w:rPr>
        <w:pict>
          <v:line id="Line 13" o:spid="_x0000_s1026" o:spt="20" style="position:absolute;left:0pt;margin-left:237.4pt;margin-top:15.3pt;height:0pt;width:223.1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OoMFgIAACoEAAAOAAAAZHJzL2Uyb0RvYy54bWysU8GO2jAQvVfqP1i+QxJC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">
            <v:path arrowok="t"/>
            <v:fill focussize="0,0"/>
            <v:stroke weight="3pt" color="#FF0000"/>
            <v:imagedata o:title=""/>
            <o:lock v:ext="edit"/>
          </v:line>
        </w:pict>
      </w:r>
      <w:r>
        <w:rPr>
          <w:rFonts w:eastAsia="仿宋_GB2312"/>
          <w:b/>
          <w:bCs/>
          <w:color w:val="FF0000"/>
          <w:sz w:val="4"/>
        </w:rPr>
        <w:pict>
          <v:line id="Line 14" o:spid="_x0000_s1028" o:spt="20" style="position:absolute;left:0pt;margin-left:-7.5pt;margin-top:15.25pt;height:0.05pt;width:217.3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AhGAIAACw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">
            <v:path arrowok="t"/>
            <v:fill focussize="0,0"/>
            <v:stroke weight="3pt" color="#FF0000"/>
            <v:imagedata o:title=""/>
            <o:lock v:ext="edit"/>
          </v:line>
        </w:pict>
      </w:r>
      <w:r>
        <w:rPr>
          <w:rFonts w:hint="eastAsia" w:eastAsia="仿宋_GB2312"/>
          <w:b/>
          <w:bCs/>
          <w:color w:val="FF0000"/>
          <w:sz w:val="36"/>
        </w:rPr>
        <w:t>★</w:t>
      </w:r>
    </w:p>
    <w:p>
      <w:pPr>
        <w:jc w:val="center"/>
        <w:rPr>
          <w:rFonts w:ascii="华文中宋" w:hAnsi="华文中宋" w:eastAsia="华文中宋"/>
          <w:sz w:val="36"/>
          <w:szCs w:val="36"/>
        </w:rPr>
      </w:pPr>
      <w:r>
        <w:rPr>
          <w:rFonts w:hint="eastAsia" w:ascii="华文中宋" w:hAnsi="华文中宋" w:eastAsia="华文中宋"/>
          <w:sz w:val="36"/>
          <w:szCs w:val="36"/>
        </w:rPr>
        <w:t>关于202</w:t>
      </w:r>
      <w:r>
        <w:rPr>
          <w:rFonts w:ascii="华文中宋" w:hAnsi="华文中宋" w:eastAsia="华文中宋"/>
          <w:sz w:val="36"/>
          <w:szCs w:val="36"/>
        </w:rPr>
        <w:t>1</w:t>
      </w:r>
      <w:r>
        <w:rPr>
          <w:rFonts w:hint="eastAsia" w:ascii="华文中宋" w:hAnsi="华文中宋" w:eastAsia="华文中宋"/>
          <w:sz w:val="36"/>
          <w:szCs w:val="36"/>
        </w:rPr>
        <w:t>年推荐免试研究生学生艺术团</w:t>
      </w:r>
    </w:p>
    <w:p>
      <w:pPr>
        <w:jc w:val="center"/>
        <w:rPr>
          <w:rFonts w:ascii="华文中宋" w:hAnsi="华文中宋" w:eastAsia="华文中宋"/>
          <w:sz w:val="36"/>
          <w:szCs w:val="36"/>
        </w:rPr>
      </w:pPr>
      <w:r>
        <w:rPr>
          <w:rFonts w:hint="eastAsia" w:ascii="华文中宋" w:hAnsi="华文中宋" w:eastAsia="华文中宋"/>
          <w:sz w:val="36"/>
          <w:szCs w:val="36"/>
        </w:rPr>
        <w:t>202</w:t>
      </w:r>
      <w:r>
        <w:rPr>
          <w:rFonts w:ascii="华文中宋" w:hAnsi="华文中宋" w:eastAsia="华文中宋"/>
          <w:sz w:val="36"/>
          <w:szCs w:val="36"/>
        </w:rPr>
        <w:t>2</w:t>
      </w:r>
      <w:r>
        <w:rPr>
          <w:rFonts w:hint="eastAsia" w:ascii="华文中宋" w:hAnsi="华文中宋" w:eastAsia="华文中宋"/>
          <w:sz w:val="36"/>
          <w:szCs w:val="36"/>
        </w:rPr>
        <w:t>届体育专长学生加分的指导意见</w:t>
      </w:r>
    </w:p>
    <w:p>
      <w:pPr>
        <w:spacing w:before="312" w:beforeLines="100"/>
        <w:jc w:val="left"/>
        <w:rPr>
          <w:rFonts w:ascii="仿宋" w:hAnsi="仿宋" w:eastAsia="仿宋"/>
          <w:sz w:val="32"/>
          <w:szCs w:val="32"/>
        </w:rPr>
      </w:pPr>
      <w:r>
        <w:rPr>
          <w:rFonts w:hint="eastAsia" w:ascii="仿宋" w:hAnsi="仿宋" w:eastAsia="仿宋"/>
          <w:sz w:val="32"/>
          <w:szCs w:val="32"/>
        </w:rPr>
        <w:t>各位202</w:t>
      </w:r>
      <w:r>
        <w:rPr>
          <w:rFonts w:ascii="仿宋" w:hAnsi="仿宋" w:eastAsia="仿宋"/>
          <w:sz w:val="32"/>
          <w:szCs w:val="32"/>
        </w:rPr>
        <w:t>2</w:t>
      </w:r>
      <w:r>
        <w:rPr>
          <w:rFonts w:hint="eastAsia" w:ascii="仿宋" w:hAnsi="仿宋" w:eastAsia="仿宋"/>
          <w:sz w:val="32"/>
          <w:szCs w:val="32"/>
        </w:rPr>
        <w:t>届的同学：</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按照学校《关于推荐2022 届优秀应届本科毕业生免试攻读研究生工作办法的通知》（本通[</w:t>
      </w:r>
      <w:r>
        <w:rPr>
          <w:rFonts w:ascii="仿宋" w:hAnsi="仿宋" w:eastAsia="仿宋"/>
          <w:sz w:val="32"/>
          <w:szCs w:val="32"/>
        </w:rPr>
        <w:t>2021</w:t>
      </w:r>
      <w:r>
        <w:rPr>
          <w:rFonts w:hint="eastAsia" w:ascii="仿宋" w:hAnsi="仿宋" w:eastAsia="仿宋"/>
          <w:sz w:val="32"/>
          <w:szCs w:val="32"/>
        </w:rPr>
        <w:t>]</w:t>
      </w:r>
      <w:r>
        <w:rPr>
          <w:rFonts w:ascii="仿宋" w:hAnsi="仿宋" w:eastAsia="仿宋"/>
          <w:sz w:val="32"/>
          <w:szCs w:val="32"/>
        </w:rPr>
        <w:t>51</w:t>
      </w:r>
      <w:r>
        <w:rPr>
          <w:rFonts w:hint="eastAsia" w:ascii="仿宋" w:hAnsi="仿宋" w:eastAsia="仿宋"/>
          <w:sz w:val="32"/>
          <w:szCs w:val="32"/>
        </w:rPr>
        <w:t>号）文件要求，经经管学院推荐免试研究生工作领导小组研究，建议对2021届经济管理学院具有体育专长学生实行如下加分办法：</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1、加分对象：2022届经济管理学院本科体育专长毕业生。</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2、加分项目：</w:t>
      </w:r>
      <w:r>
        <w:rPr>
          <w:rFonts w:ascii="仿宋" w:hAnsi="仿宋" w:eastAsia="仿宋"/>
          <w:sz w:val="32"/>
          <w:szCs w:val="32"/>
        </w:rPr>
        <w:t xml:space="preserve"> </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（1）竞赛类</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A、体育节比赛：新生田径运动会、趣味自行车赛、思源杯男女足球赛、踢毽子比赛、极限飞盘比赛、院际杯毽球比赛、院际杯跳绳比赛、新生乒乓球赛、棋类比赛、太极拳比赛、腰旗橄榄球赛、“三项全能”赛、慢投垒球赛、院际杯羽毛球赛、篮球“5V5”超级联赛、健美操比赛等。</w:t>
      </w:r>
    </w:p>
    <w:p>
      <w:pPr>
        <w:spacing w:before="312" w:beforeLines="100"/>
        <w:ind w:firstLine="640" w:firstLineChars="200"/>
        <w:jc w:val="left"/>
        <w:rPr>
          <w:rFonts w:ascii="仿宋" w:hAnsi="仿宋" w:eastAsia="仿宋"/>
          <w:sz w:val="32"/>
          <w:szCs w:val="32"/>
        </w:rPr>
      </w:pP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B、非体育节比赛：校田径运动会、院际杯体育舞蹈赛、冬季越野锦标赛、院际杯网球赛、院际杯乒乓球赛、院际杯篮球赛、129火炬接力、五四火炬接力、定向越野、交子交女向前冲、体育云集结、“抗疫杯”线上棋类比赛、气排球比赛等。</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（2）非竞赛类</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亚洲文明对话大会、国庆70周年群众游行方阵、校运动会学院学生方阵、校运动会学院表演项目、院运动会学院学生方阵、经管学院运动会开幕式表演项目等。</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3、项目分数</w:t>
      </w:r>
      <w:r>
        <w:rPr>
          <w:rFonts w:ascii="仿宋" w:hAnsi="仿宋" w:eastAsia="仿宋"/>
          <w:sz w:val="32"/>
          <w:szCs w:val="32"/>
        </w:rPr>
        <w:t>：</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竞赛类：</w:t>
      </w:r>
    </w:p>
    <w:p>
      <w:pPr>
        <w:spacing w:before="312" w:beforeLines="100"/>
        <w:ind w:firstLine="640" w:firstLineChars="200"/>
        <w:contextualSpacing/>
        <w:jc w:val="left"/>
        <w:rPr>
          <w:rFonts w:ascii="仿宋" w:hAnsi="仿宋" w:eastAsia="仿宋"/>
          <w:sz w:val="32"/>
          <w:szCs w:val="32"/>
        </w:rPr>
      </w:pPr>
      <w:r>
        <w:rPr>
          <w:rFonts w:hint="eastAsia" w:ascii="仿宋" w:hAnsi="仿宋" w:eastAsia="仿宋"/>
          <w:sz w:val="32"/>
          <w:szCs w:val="32"/>
        </w:rPr>
        <w:t>（1）作为参赛人员参加校级比赛并获得前三名，累计分数3分/次/年。</w:t>
      </w:r>
    </w:p>
    <w:p>
      <w:pPr>
        <w:spacing w:before="312" w:beforeLines="100"/>
        <w:ind w:firstLine="640" w:firstLineChars="200"/>
        <w:contextualSpacing/>
        <w:jc w:val="left"/>
        <w:rPr>
          <w:rFonts w:ascii="仿宋" w:hAnsi="仿宋" w:eastAsia="仿宋"/>
          <w:sz w:val="32"/>
          <w:szCs w:val="32"/>
        </w:rPr>
      </w:pPr>
      <w:r>
        <w:rPr>
          <w:rFonts w:hint="eastAsia" w:ascii="仿宋" w:hAnsi="仿宋" w:eastAsia="仿宋"/>
          <w:sz w:val="32"/>
          <w:szCs w:val="32"/>
        </w:rPr>
        <w:t>（2）作为参赛人员参加校级比赛并获得四至八名，累计分数2分/次/年。</w:t>
      </w:r>
    </w:p>
    <w:p>
      <w:pPr>
        <w:spacing w:before="312" w:beforeLines="100"/>
        <w:ind w:firstLine="640" w:firstLineChars="200"/>
        <w:contextualSpacing/>
        <w:jc w:val="left"/>
        <w:rPr>
          <w:rFonts w:ascii="仿宋" w:hAnsi="仿宋" w:eastAsia="仿宋"/>
          <w:sz w:val="32"/>
          <w:szCs w:val="32"/>
        </w:rPr>
      </w:pPr>
      <w:r>
        <w:rPr>
          <w:rFonts w:hint="eastAsia" w:ascii="仿宋" w:hAnsi="仿宋" w:eastAsia="仿宋"/>
          <w:sz w:val="32"/>
          <w:szCs w:val="32"/>
        </w:rPr>
        <w:t>（3）作为替补人员参加校级比赛获得前八名，累计分数1分/次/年。</w:t>
      </w:r>
    </w:p>
    <w:p>
      <w:pPr>
        <w:spacing w:before="312" w:beforeLines="100"/>
        <w:ind w:firstLine="640" w:firstLineChars="200"/>
        <w:contextualSpacing/>
        <w:jc w:val="left"/>
        <w:rPr>
          <w:rFonts w:ascii="仿宋" w:hAnsi="仿宋" w:eastAsia="仿宋"/>
          <w:sz w:val="32"/>
          <w:szCs w:val="32"/>
        </w:rPr>
      </w:pPr>
      <w:r>
        <w:rPr>
          <w:rFonts w:hint="eastAsia" w:ascii="仿宋" w:hAnsi="仿宋" w:eastAsia="仿宋"/>
          <w:sz w:val="32"/>
          <w:szCs w:val="32"/>
        </w:rPr>
        <w:t>（4）参与校级比赛虽未获得校级荣誉但全勤参与项目训练历时超过1个月，累计分数2分/次/年。</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非竞赛类：</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（5）参与非竞赛类项目，校级项目累计分数1分/次/年，院级项目累计0.5分/次/年。</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4、加分细则：</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（1）学院的加分调整基于学校体育部下发的建议加分名单。</w:t>
      </w:r>
    </w:p>
    <w:p>
      <w:pPr>
        <w:spacing w:before="312" w:beforeLines="100"/>
        <w:ind w:firstLine="640" w:firstLineChars="200"/>
        <w:jc w:val="left"/>
        <w:rPr>
          <w:rFonts w:ascii="仿宋" w:hAnsi="仿宋" w:eastAsia="仿宋"/>
          <w:sz w:val="32"/>
          <w:szCs w:val="32"/>
        </w:rPr>
      </w:pPr>
      <w:r>
        <w:rPr>
          <w:rFonts w:hint="eastAsia" w:ascii="仿宋" w:hAnsi="仿宋" w:eastAsia="仿宋"/>
          <w:sz w:val="32"/>
          <w:szCs w:val="32"/>
        </w:rPr>
        <w:t>（2）按照参与不同类别的体育活动量化个人对于学院的体育贡献，并在学校体育部的建议加分基础上进行系数折算。具体为：根据加分细则累积5分及以上，加体育部建议分数，折算系数为1；累计4分及以下，加体育部建议分数，折算系数0.7。</w:t>
      </w:r>
    </w:p>
    <w:p>
      <w:pPr>
        <w:spacing w:before="312" w:beforeLines="100"/>
        <w:ind w:firstLine="480" w:firstLineChars="150"/>
        <w:jc w:val="left"/>
        <w:rPr>
          <w:rFonts w:ascii="仿宋" w:hAnsi="仿宋" w:eastAsia="仿宋"/>
          <w:sz w:val="32"/>
          <w:szCs w:val="32"/>
        </w:rPr>
      </w:pPr>
      <w:r>
        <w:rPr>
          <w:rFonts w:hint="eastAsia" w:ascii="仿宋" w:hAnsi="仿宋" w:eastAsia="仿宋"/>
          <w:sz w:val="32"/>
          <w:szCs w:val="32"/>
        </w:rPr>
        <w:t>（3）大学期间不同学年参与活动的项目分数可累加，同年同一项目不同活动不可累加（如体育舞蹈中分为院际杯比赛与开幕式表演，其属于同一项目不同活动），活动人员名单最终由学院团委认定。</w:t>
      </w:r>
    </w:p>
    <w:p>
      <w:pPr>
        <w:spacing w:before="312" w:beforeLines="100"/>
        <w:ind w:firstLine="480" w:firstLineChars="15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）当年的活动项目以学校体育部、校学生会体育部、校学生体育总会主办或承办的为准。</w:t>
      </w:r>
    </w:p>
    <w:p>
      <w:pPr>
        <w:spacing w:before="312" w:beforeLines="100"/>
        <w:ind w:firstLine="480" w:firstLineChars="15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参与项目期间若有重大违规违纪行为或严重缺勤行为将不予进行该项目的加分。</w:t>
      </w:r>
    </w:p>
    <w:p>
      <w:pPr>
        <w:spacing w:before="312" w:beforeLines="100"/>
        <w:ind w:firstLine="480" w:firstLineChars="150"/>
        <w:jc w:val="left"/>
        <w:rPr>
          <w:rFonts w:ascii="仿宋" w:hAnsi="仿宋" w:eastAsia="仿宋"/>
          <w:sz w:val="32"/>
          <w:szCs w:val="32"/>
        </w:rPr>
      </w:pPr>
      <w:r>
        <w:rPr>
          <w:rFonts w:hint="eastAsia" w:ascii="仿宋" w:hAnsi="仿宋" w:eastAsia="仿宋"/>
          <w:sz w:val="32"/>
          <w:szCs w:val="32"/>
        </w:rPr>
        <w:t>（6）由于《关于2021年推荐免试研究生学生艺术团2022届文艺专长学生加分的指导意见》（院团发[202</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号）文件中已经核算健美操比赛项目，故同年在体育专长加分中不予重复计算。</w:t>
      </w:r>
    </w:p>
    <w:p>
      <w:pPr>
        <w:spacing w:before="312" w:beforeLines="100"/>
        <w:ind w:firstLine="480" w:firstLineChars="150"/>
        <w:jc w:val="left"/>
        <w:rPr>
          <w:rFonts w:ascii="仿宋" w:hAnsi="仿宋" w:eastAsia="仿宋"/>
          <w:sz w:val="32"/>
          <w:szCs w:val="32"/>
        </w:rPr>
      </w:pPr>
      <w:r>
        <w:rPr>
          <w:rFonts w:hint="eastAsia" w:ascii="仿宋" w:hAnsi="仿宋" w:eastAsia="仿宋"/>
          <w:sz w:val="32"/>
          <w:szCs w:val="32"/>
        </w:rPr>
        <w:t>（7）转专业同学大一学年在原学院参与的同类活动，提供真实有效证明材料，可以根据情况予以认定。</w:t>
      </w:r>
    </w:p>
    <w:p>
      <w:pPr>
        <w:spacing w:before="312" w:beforeLines="100"/>
        <w:ind w:firstLine="480" w:firstLineChars="150"/>
        <w:jc w:val="left"/>
        <w:rPr>
          <w:rFonts w:ascii="仿宋" w:hAnsi="仿宋" w:eastAsia="仿宋"/>
          <w:sz w:val="32"/>
          <w:szCs w:val="32"/>
        </w:rPr>
      </w:pPr>
      <w:r>
        <w:rPr>
          <w:rFonts w:hint="eastAsia" w:ascii="仿宋" w:hAnsi="仿宋" w:eastAsia="仿宋"/>
          <w:sz w:val="32"/>
          <w:szCs w:val="32"/>
        </w:rPr>
        <w:t>（8）本文件只适用于推荐免试研究生2022届经济管理学院体育专长本科毕业生。</w:t>
      </w:r>
    </w:p>
    <w:p>
      <w:pPr>
        <w:spacing w:line="600" w:lineRule="exact"/>
        <w:ind w:firstLine="630" w:firstLineChars="196"/>
        <w:jc w:val="right"/>
        <w:rPr>
          <w:rFonts w:ascii="??" w:hAnsi="??" w:eastAsia="仿宋_GB2312"/>
          <w:b/>
          <w:bCs/>
          <w:sz w:val="32"/>
          <w:szCs w:val="32"/>
        </w:rPr>
      </w:pPr>
    </w:p>
    <w:p>
      <w:pPr>
        <w:spacing w:line="600" w:lineRule="exact"/>
        <w:ind w:firstLine="630" w:firstLineChars="196"/>
        <w:jc w:val="right"/>
        <w:rPr>
          <w:rFonts w:ascii="??" w:hAnsi="??" w:eastAsia="仿宋_GB2312"/>
          <w:b/>
          <w:bCs/>
          <w:sz w:val="32"/>
          <w:szCs w:val="32"/>
        </w:rPr>
      </w:pPr>
    </w:p>
    <w:p>
      <w:pPr>
        <w:spacing w:line="600" w:lineRule="exact"/>
        <w:ind w:firstLine="630" w:firstLineChars="196"/>
        <w:jc w:val="right"/>
        <w:rPr>
          <w:rFonts w:ascii="??" w:hAnsi="??" w:eastAsia="仿宋_GB2312"/>
          <w:b/>
          <w:bCs/>
          <w:sz w:val="32"/>
          <w:szCs w:val="32"/>
        </w:rPr>
      </w:pPr>
    </w:p>
    <w:p>
      <w:pPr>
        <w:spacing w:line="600" w:lineRule="exact"/>
        <w:ind w:firstLine="630" w:firstLineChars="196"/>
        <w:jc w:val="right"/>
        <w:rPr>
          <w:rFonts w:ascii="??" w:hAnsi="??" w:eastAsia="仿宋_GB2312"/>
          <w:b/>
          <w:bCs/>
          <w:sz w:val="32"/>
          <w:szCs w:val="32"/>
        </w:rPr>
      </w:pPr>
    </w:p>
    <w:p>
      <w:pPr>
        <w:spacing w:line="600" w:lineRule="exact"/>
        <w:ind w:firstLine="627" w:firstLineChars="196"/>
        <w:jc w:val="right"/>
        <w:rPr>
          <w:rFonts w:ascii="仿宋" w:hAnsi="仿宋" w:eastAsia="仿宋"/>
          <w:sz w:val="32"/>
          <w:szCs w:val="32"/>
        </w:rPr>
      </w:pPr>
      <w:r>
        <w:rPr>
          <w:rFonts w:hint="eastAsia" w:ascii="仿宋" w:hAnsi="仿宋" w:eastAsia="仿宋"/>
          <w:sz w:val="32"/>
          <w:szCs w:val="32"/>
        </w:rPr>
        <w:t>共青团北京交通大学经济管理学院委员会</w:t>
      </w:r>
    </w:p>
    <w:p>
      <w:pPr>
        <w:spacing w:line="600" w:lineRule="exact"/>
        <w:ind w:left="160" w:right="480" w:hanging="160" w:hangingChars="50"/>
        <w:jc w:val="right"/>
        <w:rPr>
          <w:rFonts w:ascii="仿宋" w:hAnsi="仿宋" w:eastAsia="仿宋"/>
          <w:sz w:val="32"/>
          <w:szCs w:val="32"/>
        </w:rPr>
      </w:pPr>
      <w:r>
        <w:rPr>
          <w:rFonts w:hint="eastAsia" w:ascii="仿宋" w:hAnsi="仿宋" w:eastAsia="仿宋"/>
          <w:sz w:val="32"/>
          <w:szCs w:val="32"/>
        </w:rPr>
        <w:t>二</w:t>
      </w:r>
      <w:r>
        <w:rPr>
          <w:rFonts w:hint="eastAsia" w:ascii="仿宋" w:hAnsi="仿宋" w:eastAsia="仿宋" w:cs="宋体"/>
          <w:sz w:val="32"/>
          <w:szCs w:val="32"/>
        </w:rPr>
        <w:t>〇</w:t>
      </w:r>
      <w:r>
        <w:rPr>
          <w:rFonts w:hint="eastAsia" w:ascii="仿宋" w:hAnsi="仿宋" w:eastAsia="仿宋"/>
          <w:sz w:val="32"/>
          <w:szCs w:val="32"/>
        </w:rPr>
        <w:t>二</w:t>
      </w:r>
      <w:r>
        <w:rPr>
          <w:rFonts w:hint="eastAsia" w:ascii="仿宋" w:hAnsi="仿宋" w:eastAsia="仿宋" w:cs="宋体"/>
          <w:sz w:val="32"/>
          <w:szCs w:val="32"/>
        </w:rPr>
        <w:t>一</w:t>
      </w:r>
      <w:r>
        <w:rPr>
          <w:rFonts w:hint="eastAsia" w:ascii="仿宋" w:hAnsi="仿宋" w:eastAsia="仿宋"/>
          <w:sz w:val="32"/>
          <w:szCs w:val="32"/>
        </w:rPr>
        <w:t>年九月十三日</w:t>
      </w:r>
    </w:p>
    <w:p>
      <w:pPr>
        <w:spacing w:line="600" w:lineRule="exact"/>
        <w:ind w:left="160" w:right="480" w:hanging="160" w:hangingChars="50"/>
        <w:jc w:val="right"/>
        <w:rPr>
          <w:rFonts w:ascii="仿宋" w:hAnsi="仿宋" w:eastAsia="仿宋"/>
          <w:sz w:val="32"/>
          <w:szCs w:val="32"/>
        </w:rPr>
      </w:pPr>
    </w:p>
    <w:p>
      <w:pPr>
        <w:spacing w:line="600" w:lineRule="exact"/>
        <w:ind w:left="160" w:right="480" w:hanging="160" w:hangingChars="50"/>
        <w:jc w:val="right"/>
        <w:rPr>
          <w:rFonts w:ascii="仿宋" w:hAnsi="仿宋" w:eastAsia="仿宋"/>
          <w:sz w:val="32"/>
          <w:szCs w:val="32"/>
        </w:rPr>
      </w:pPr>
    </w:p>
    <w:p>
      <w:pPr>
        <w:spacing w:line="600" w:lineRule="exact"/>
        <w:ind w:left="160" w:right="480" w:hanging="160" w:hangingChars="50"/>
        <w:jc w:val="right"/>
        <w:rPr>
          <w:rFonts w:ascii="仿宋" w:hAnsi="仿宋" w:eastAsia="仿宋"/>
          <w:sz w:val="32"/>
          <w:szCs w:val="32"/>
        </w:rPr>
      </w:pPr>
    </w:p>
    <w:p>
      <w:pPr>
        <w:spacing w:line="600" w:lineRule="exact"/>
        <w:ind w:left="160" w:right="480" w:hanging="160" w:hangingChars="50"/>
        <w:jc w:val="right"/>
        <w:rPr>
          <w:rFonts w:ascii="仿宋" w:hAnsi="仿宋" w:eastAsia="仿宋"/>
          <w:sz w:val="32"/>
          <w:szCs w:val="32"/>
        </w:rPr>
      </w:pPr>
    </w:p>
    <w:p>
      <w:pPr>
        <w:spacing w:line="600" w:lineRule="exact"/>
        <w:ind w:left="160" w:right="480" w:hanging="160" w:hangingChars="50"/>
        <w:jc w:val="right"/>
        <w:rPr>
          <w:rFonts w:ascii="仿宋" w:hAnsi="仿宋" w:eastAsia="仿宋"/>
          <w:sz w:val="32"/>
          <w:szCs w:val="32"/>
        </w:rPr>
      </w:pPr>
    </w:p>
    <w:p>
      <w:pPr>
        <w:spacing w:line="600" w:lineRule="exact"/>
        <w:ind w:left="160" w:right="480" w:hanging="160" w:hangingChars="50"/>
        <w:jc w:val="right"/>
        <w:rPr>
          <w:rFonts w:ascii="仿宋" w:hAnsi="仿宋" w:eastAsia="仿宋"/>
          <w:sz w:val="32"/>
          <w:szCs w:val="32"/>
        </w:rPr>
      </w:pPr>
    </w:p>
    <w:p>
      <w:pPr>
        <w:spacing w:line="600" w:lineRule="exact"/>
        <w:ind w:left="160" w:right="480" w:hanging="160" w:hangingChars="50"/>
        <w:jc w:val="right"/>
        <w:rPr>
          <w:rFonts w:ascii="仿宋" w:hAnsi="仿宋" w:eastAsia="仿宋"/>
          <w:sz w:val="32"/>
          <w:szCs w:val="32"/>
        </w:rPr>
      </w:pPr>
    </w:p>
    <w:p>
      <w:pPr>
        <w:spacing w:line="600" w:lineRule="exact"/>
        <w:ind w:left="160" w:right="480" w:hanging="160" w:hangingChars="50"/>
        <w:jc w:val="right"/>
        <w:rPr>
          <w:rFonts w:ascii="仿宋" w:hAnsi="仿宋" w:eastAsia="仿宋"/>
          <w:sz w:val="32"/>
          <w:szCs w:val="32"/>
        </w:rPr>
      </w:pPr>
    </w:p>
    <w:p>
      <w:pPr>
        <w:spacing w:line="600" w:lineRule="exact"/>
        <w:ind w:left="160" w:right="480" w:hanging="160" w:hangingChars="50"/>
        <w:jc w:val="right"/>
        <w:rPr>
          <w:rFonts w:ascii="仿宋" w:hAnsi="仿宋" w:eastAsia="仿宋"/>
          <w:sz w:val="32"/>
          <w:szCs w:val="32"/>
        </w:rPr>
      </w:pPr>
    </w:p>
    <w:p>
      <w:pPr>
        <w:spacing w:line="600" w:lineRule="exact"/>
        <w:ind w:left="160" w:right="480" w:hanging="160" w:hangingChars="50"/>
        <w:jc w:val="right"/>
        <w:rPr>
          <w:rFonts w:ascii="仿宋" w:hAnsi="仿宋" w:eastAsia="仿宋"/>
          <w:sz w:val="32"/>
          <w:szCs w:val="32"/>
        </w:rPr>
      </w:pPr>
    </w:p>
    <w:p>
      <w:pPr>
        <w:spacing w:line="600" w:lineRule="exact"/>
        <w:ind w:left="160" w:right="480" w:hanging="160" w:hangingChars="50"/>
        <w:jc w:val="right"/>
        <w:rPr>
          <w:rFonts w:ascii="仿宋" w:hAnsi="仿宋" w:eastAsia="仿宋"/>
          <w:sz w:val="32"/>
          <w:szCs w:val="32"/>
        </w:rPr>
      </w:pPr>
    </w:p>
    <w:p>
      <w:pPr>
        <w:spacing w:line="600" w:lineRule="exact"/>
        <w:ind w:left="160" w:right="480" w:hanging="160" w:hangingChars="50"/>
        <w:jc w:val="right"/>
        <w:rPr>
          <w:rFonts w:ascii="仿宋" w:hAnsi="仿宋" w:eastAsia="仿宋"/>
          <w:sz w:val="32"/>
          <w:szCs w:val="32"/>
        </w:rPr>
      </w:pPr>
    </w:p>
    <w:p>
      <w:pPr>
        <w:widowControl/>
        <w:spacing w:line="360" w:lineRule="atLeast"/>
        <w:jc w:val="left"/>
        <w:rPr>
          <w:rFonts w:ascii="楷体" w:hAnsi="楷体" w:eastAsia="楷体" w:cs="宋体"/>
          <w:color w:val="000000"/>
          <w:kern w:val="0"/>
          <w:sz w:val="30"/>
          <w:szCs w:val="30"/>
        </w:rPr>
      </w:pPr>
      <w:r>
        <w:rPr>
          <w:rFonts w:ascii="楷体_GB2312" w:eastAsia="楷体_GB2312"/>
          <w:sz w:val="30"/>
          <w:szCs w:val="30"/>
        </w:rPr>
        <w:pict>
          <v:shape id="直接箭头连接符 13" o:spid="_x0000_s1027" o:spt="32" type="#_x0000_t32" style="position:absolute;left:0pt;margin-left:-43.2pt;margin-top:19.05pt;height:1.05pt;width:534.75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">
            <v:path arrowok="t"/>
            <v:fill on="f" focussize="0,0"/>
            <v:stroke color="#FF0000"/>
            <v:imagedata o:title=""/>
            <o:lock v:ext="edit"/>
          </v:shape>
        </w:pict>
      </w:r>
    </w:p>
    <w:p>
      <w:pPr>
        <w:widowControl/>
        <w:spacing w:line="360" w:lineRule="atLeast"/>
        <w:jc w:val="left"/>
        <w:rPr>
          <w:rFonts w:ascii="仿宋" w:hAnsi="仿宋" w:eastAsia="仿宋"/>
          <w:color w:val="000000"/>
          <w:sz w:val="24"/>
        </w:rPr>
      </w:pPr>
      <w:r>
        <w:rPr>
          <w:rFonts w:hint="eastAsia" w:ascii="仿宋" w:hAnsi="仿宋" w:eastAsia="仿宋"/>
          <w:color w:val="000000"/>
          <w:sz w:val="24"/>
        </w:rPr>
        <w:t>报：党委副书记、教学副院长       送：各相关部门      发：201</w:t>
      </w:r>
      <w:r>
        <w:rPr>
          <w:rFonts w:hint="eastAsia" w:ascii="仿宋" w:hAnsi="仿宋" w:eastAsia="仿宋"/>
          <w:color w:val="000000"/>
          <w:sz w:val="24"/>
          <w:lang w:val="en-US" w:eastAsia="zh-CN"/>
        </w:rPr>
        <w:t>8</w:t>
      </w:r>
      <w:bookmarkStart w:id="0" w:name="_GoBack"/>
      <w:bookmarkEnd w:id="0"/>
      <w:r>
        <w:rPr>
          <w:rFonts w:hint="eastAsia" w:ascii="仿宋" w:hAnsi="仿宋" w:eastAsia="仿宋"/>
          <w:color w:val="000000"/>
          <w:sz w:val="24"/>
        </w:rPr>
        <w:t>级团总支</w:t>
      </w:r>
    </w:p>
    <w:sectPr>
      <w:headerReference r:id="rId3" w:type="default"/>
      <w:footerReference r:id="rId4"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eastAsiaTheme="minorEastAsia"/>
        <w:sz w:val="28"/>
        <w:szCs w:val="28"/>
      </w:rPr>
    </w:pPr>
    <w:r>
      <w:rPr>
        <w:rFonts w:hint="eastAsia" w:asciiTheme="minorEastAsia" w:hAnsiTheme="minorEastAsia" w:eastAsiaTheme="minorEastAsia"/>
        <w:sz w:val="28"/>
        <w:szCs w:val="28"/>
        <w:lang w:val="zh-CN"/>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lang w:val="zh-CN"/>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BC3"/>
    <w:rsid w:val="000104EB"/>
    <w:rsid w:val="000272D0"/>
    <w:rsid w:val="00027E8E"/>
    <w:rsid w:val="000536C1"/>
    <w:rsid w:val="000738E8"/>
    <w:rsid w:val="00074D1C"/>
    <w:rsid w:val="0007780A"/>
    <w:rsid w:val="00092A38"/>
    <w:rsid w:val="000A5BD0"/>
    <w:rsid w:val="000B40F1"/>
    <w:rsid w:val="000C5CA0"/>
    <w:rsid w:val="000D6DFB"/>
    <w:rsid w:val="00113097"/>
    <w:rsid w:val="00114F42"/>
    <w:rsid w:val="001303B5"/>
    <w:rsid w:val="00132AFF"/>
    <w:rsid w:val="0014026D"/>
    <w:rsid w:val="0014079C"/>
    <w:rsid w:val="00145FC2"/>
    <w:rsid w:val="00153AF2"/>
    <w:rsid w:val="00154987"/>
    <w:rsid w:val="00165CD1"/>
    <w:rsid w:val="00172A27"/>
    <w:rsid w:val="001907D2"/>
    <w:rsid w:val="00191232"/>
    <w:rsid w:val="001A083A"/>
    <w:rsid w:val="001A2A09"/>
    <w:rsid w:val="001F5730"/>
    <w:rsid w:val="00200868"/>
    <w:rsid w:val="00205381"/>
    <w:rsid w:val="002160B3"/>
    <w:rsid w:val="00231179"/>
    <w:rsid w:val="002371FB"/>
    <w:rsid w:val="0026269F"/>
    <w:rsid w:val="00264C80"/>
    <w:rsid w:val="0028319B"/>
    <w:rsid w:val="002950D8"/>
    <w:rsid w:val="002B1315"/>
    <w:rsid w:val="002C7314"/>
    <w:rsid w:val="002D7DBD"/>
    <w:rsid w:val="00304229"/>
    <w:rsid w:val="0030538C"/>
    <w:rsid w:val="00310350"/>
    <w:rsid w:val="00324259"/>
    <w:rsid w:val="003347C2"/>
    <w:rsid w:val="003374AD"/>
    <w:rsid w:val="00373B56"/>
    <w:rsid w:val="00382BE7"/>
    <w:rsid w:val="00387ED5"/>
    <w:rsid w:val="003B7820"/>
    <w:rsid w:val="003D303C"/>
    <w:rsid w:val="003D38C1"/>
    <w:rsid w:val="003F77EF"/>
    <w:rsid w:val="00430A7F"/>
    <w:rsid w:val="004613CF"/>
    <w:rsid w:val="0046691B"/>
    <w:rsid w:val="004751F7"/>
    <w:rsid w:val="00475AE4"/>
    <w:rsid w:val="0048496F"/>
    <w:rsid w:val="004A7CF1"/>
    <w:rsid w:val="004B41B4"/>
    <w:rsid w:val="004B7CA2"/>
    <w:rsid w:val="004E45F1"/>
    <w:rsid w:val="004F0B6C"/>
    <w:rsid w:val="004F23C3"/>
    <w:rsid w:val="00503E28"/>
    <w:rsid w:val="00510B3D"/>
    <w:rsid w:val="00512EEA"/>
    <w:rsid w:val="00513788"/>
    <w:rsid w:val="00515C67"/>
    <w:rsid w:val="00527EAF"/>
    <w:rsid w:val="00554690"/>
    <w:rsid w:val="005A64E9"/>
    <w:rsid w:val="005F09FC"/>
    <w:rsid w:val="005F4476"/>
    <w:rsid w:val="00625813"/>
    <w:rsid w:val="0062774C"/>
    <w:rsid w:val="00634365"/>
    <w:rsid w:val="00693B0D"/>
    <w:rsid w:val="00696784"/>
    <w:rsid w:val="00697A54"/>
    <w:rsid w:val="006A1635"/>
    <w:rsid w:val="006C458D"/>
    <w:rsid w:val="006E0EBF"/>
    <w:rsid w:val="006E3D84"/>
    <w:rsid w:val="00703ADC"/>
    <w:rsid w:val="007304EE"/>
    <w:rsid w:val="0073530B"/>
    <w:rsid w:val="00762BDC"/>
    <w:rsid w:val="00763605"/>
    <w:rsid w:val="007665D2"/>
    <w:rsid w:val="00773896"/>
    <w:rsid w:val="00793730"/>
    <w:rsid w:val="007A4529"/>
    <w:rsid w:val="007E140F"/>
    <w:rsid w:val="007F5616"/>
    <w:rsid w:val="00842E8A"/>
    <w:rsid w:val="00880AC6"/>
    <w:rsid w:val="00891854"/>
    <w:rsid w:val="00897AC8"/>
    <w:rsid w:val="008A14A1"/>
    <w:rsid w:val="008E6938"/>
    <w:rsid w:val="008F2C24"/>
    <w:rsid w:val="00943049"/>
    <w:rsid w:val="0095104B"/>
    <w:rsid w:val="009619A0"/>
    <w:rsid w:val="0097015E"/>
    <w:rsid w:val="009E34B2"/>
    <w:rsid w:val="00A0582B"/>
    <w:rsid w:val="00A07B11"/>
    <w:rsid w:val="00A264AA"/>
    <w:rsid w:val="00A45B42"/>
    <w:rsid w:val="00A5073C"/>
    <w:rsid w:val="00A5190E"/>
    <w:rsid w:val="00A523FB"/>
    <w:rsid w:val="00A63776"/>
    <w:rsid w:val="00A85C5F"/>
    <w:rsid w:val="00AB0C32"/>
    <w:rsid w:val="00B1262F"/>
    <w:rsid w:val="00B14623"/>
    <w:rsid w:val="00B14965"/>
    <w:rsid w:val="00B61F6D"/>
    <w:rsid w:val="00B7152C"/>
    <w:rsid w:val="00B83CB4"/>
    <w:rsid w:val="00BD3E60"/>
    <w:rsid w:val="00BD72E8"/>
    <w:rsid w:val="00BE1223"/>
    <w:rsid w:val="00BE544A"/>
    <w:rsid w:val="00C80F12"/>
    <w:rsid w:val="00C8403B"/>
    <w:rsid w:val="00CA168A"/>
    <w:rsid w:val="00CA30AC"/>
    <w:rsid w:val="00CC4D03"/>
    <w:rsid w:val="00CF2416"/>
    <w:rsid w:val="00CF6938"/>
    <w:rsid w:val="00D04556"/>
    <w:rsid w:val="00D06E8B"/>
    <w:rsid w:val="00D3123E"/>
    <w:rsid w:val="00D46A1B"/>
    <w:rsid w:val="00D46D7C"/>
    <w:rsid w:val="00D7192A"/>
    <w:rsid w:val="00D81552"/>
    <w:rsid w:val="00D861F5"/>
    <w:rsid w:val="00D916C7"/>
    <w:rsid w:val="00DA364D"/>
    <w:rsid w:val="00DA4218"/>
    <w:rsid w:val="00DB2CE8"/>
    <w:rsid w:val="00DC1B56"/>
    <w:rsid w:val="00DF621F"/>
    <w:rsid w:val="00E053FA"/>
    <w:rsid w:val="00E20634"/>
    <w:rsid w:val="00E25BA4"/>
    <w:rsid w:val="00E438BA"/>
    <w:rsid w:val="00E61339"/>
    <w:rsid w:val="00E94598"/>
    <w:rsid w:val="00EA4DE1"/>
    <w:rsid w:val="00F02359"/>
    <w:rsid w:val="00F0775E"/>
    <w:rsid w:val="00F07C2C"/>
    <w:rsid w:val="00F314DD"/>
    <w:rsid w:val="00F4400A"/>
    <w:rsid w:val="00F466C1"/>
    <w:rsid w:val="00F6068F"/>
    <w:rsid w:val="00F612EE"/>
    <w:rsid w:val="00F677D7"/>
    <w:rsid w:val="00F71FE7"/>
    <w:rsid w:val="00F74F23"/>
    <w:rsid w:val="00F76A22"/>
    <w:rsid w:val="00F84396"/>
    <w:rsid w:val="00F86E47"/>
    <w:rsid w:val="00F956BB"/>
    <w:rsid w:val="00F965CF"/>
    <w:rsid w:val="00F97B01"/>
    <w:rsid w:val="00FB3E89"/>
    <w:rsid w:val="00FF0023"/>
    <w:rsid w:val="00FF3C23"/>
    <w:rsid w:val="00FF4D03"/>
    <w:rsid w:val="5FA90F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 Char Char"/>
    <w:basedOn w:val="1"/>
    <w:uiPriority w:val="0"/>
    <w:pPr>
      <w:widowControl/>
      <w:spacing w:after="160" w:line="240" w:lineRule="exact"/>
      <w:ind w:firstLine="200" w:firstLineChars="200"/>
      <w:jc w:val="left"/>
    </w:pPr>
    <w:rPr>
      <w:rFonts w:ascii="Verdana" w:hAnsi="Verdana"/>
      <w:kern w:val="0"/>
      <w:sz w:val="20"/>
      <w:szCs w:val="20"/>
      <w:lang w:eastAsia="en-US"/>
    </w:rPr>
  </w:style>
  <w:style w:type="character" w:customStyle="1" w:styleId="8">
    <w:name w:val="页脚 Char"/>
    <w:basedOn w:val="6"/>
    <w:link w:val="3"/>
    <w:uiPriority w:val="99"/>
    <w:rPr>
      <w:kern w:val="2"/>
      <w:sz w:val="18"/>
      <w:szCs w:val="18"/>
    </w:rPr>
  </w:style>
  <w:style w:type="character" w:customStyle="1" w:styleId="9">
    <w:name w:val="日期 Char"/>
    <w:basedOn w:val="6"/>
    <w:link w:val="2"/>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Pages>
  <Words>202</Words>
  <Characters>1156</Characters>
  <Lines>9</Lines>
  <Paragraphs>2</Paragraphs>
  <TotalTime>105</TotalTime>
  <ScaleCrop>false</ScaleCrop>
  <LinksUpToDate>false</LinksUpToDate>
  <CharactersWithSpaces>1356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2020-09-18T01:48:00Z</dcterms:created>
  <dc:creator>雨林木风</dc:creator>
  <cp:lastModifiedBy>北葵向阳</cp:lastModifiedBy>
  <cp:lastPrinted>1900-12-31T16:00:00Z</cp:lastPrinted>
  <dcterms:modified xsi:type="dcterms:W3CDTF">2021-09-14T02:26:38Z</dcterms:modified>
  <dc:title>共青团江西师范大学委员会文件</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5B5D27DBF4F2420DBCC3A04C80C2F859</vt:lpwstr>
  </property>
</Properties>
</file>