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关于</w:t>
      </w:r>
      <w:r>
        <w:rPr>
          <w:rFonts w:hint="eastAsia" w:ascii="华文中宋" w:hAnsi="华文中宋" w:eastAsia="华文中宋"/>
          <w:b/>
          <w:sz w:val="32"/>
          <w:lang w:val="en-US" w:eastAsia="zh-CN"/>
        </w:rPr>
        <w:t>2020</w:t>
      </w:r>
      <w:r>
        <w:rPr>
          <w:rFonts w:hint="eastAsia" w:ascii="华文中宋" w:hAnsi="华文中宋" w:eastAsia="华文中宋"/>
          <w:b/>
          <w:sz w:val="32"/>
        </w:rPr>
        <w:t>年研究生暑期社会实践立项工作的通知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各学院研究生工作组：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为深入学习贯彻习近平新时代中国特色社会主义思想，学习贯彻党的十九大和十九届二中、三中、四中全会精神，引领广大首都青年学生在扎根中国大地的生动实践中增强“四个意识”、坚定“四个自信”、做到“两个维护”，在基层治理体系的亲身参与中受教育、长才干、做贡献，结合今年疫情防控常态化要求，</w:t>
      </w:r>
      <w:r>
        <w:rPr>
          <w:rFonts w:hint="eastAsia" w:ascii="仿宋" w:hAnsi="仿宋" w:eastAsia="仿宋" w:cs="仿宋"/>
          <w:color w:val="343434"/>
          <w:sz w:val="30"/>
          <w:szCs w:val="30"/>
          <w:lang w:val="en-US" w:eastAsia="zh-CN"/>
        </w:rPr>
        <w:t xml:space="preserve">2020年继续开展研究生暑期社会实践活动。现将立项相关事宜通知如下： </w:t>
      </w:r>
    </w:p>
    <w:p>
      <w:pPr>
        <w:widowControl/>
        <w:spacing w:line="500" w:lineRule="exact"/>
        <w:ind w:firstLine="540"/>
        <w:rPr>
          <w:rFonts w:hint="eastAsia" w:ascii="仿宋" w:hAnsi="仿宋" w:eastAsia="仿宋" w:cs="仿宋"/>
          <w:b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  <w:shd w:val="clear" w:color="auto" w:fill="FFFFFF"/>
        </w:rPr>
        <w:t>一、实践主题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青年服务国家</w:t>
      </w: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 xml:space="preserve"> </w:t>
      </w:r>
    </w:p>
    <w:p>
      <w:pPr>
        <w:widowControl/>
        <w:spacing w:line="500" w:lineRule="exact"/>
        <w:ind w:firstLine="540"/>
        <w:rPr>
          <w:rFonts w:hint="eastAsia" w:ascii="仿宋" w:hAnsi="仿宋" w:eastAsia="仿宋" w:cs="仿宋"/>
          <w:b/>
          <w:color w:val="000000"/>
          <w:sz w:val="30"/>
          <w:szCs w:val="30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30"/>
          <w:szCs w:val="30"/>
          <w:shd w:val="clear" w:color="auto" w:fill="FFFFFF"/>
        </w:rPr>
        <w:t>二、</w:t>
      </w:r>
      <w:r>
        <w:rPr>
          <w:rFonts w:hint="eastAsia" w:ascii="仿宋" w:hAnsi="仿宋" w:eastAsia="仿宋" w:cs="仿宋"/>
          <w:b/>
          <w:color w:val="000000"/>
          <w:sz w:val="30"/>
          <w:szCs w:val="30"/>
          <w:shd w:val="clear" w:color="auto" w:fill="FFFFFF"/>
          <w:lang w:eastAsia="zh-CN"/>
        </w:rPr>
        <w:t>组织形式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“青年服务国家”</w:t>
      </w:r>
      <w:r>
        <w:rPr>
          <w:rFonts w:hint="eastAsia" w:ascii="仿宋" w:hAnsi="仿宋" w:eastAsia="仿宋" w:cs="仿宋"/>
          <w:color w:val="343434"/>
          <w:sz w:val="30"/>
          <w:szCs w:val="30"/>
          <w:lang w:eastAsia="zh-CN"/>
        </w:rPr>
        <w:t>研究生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暑期社会实践，采取</w:t>
      </w:r>
      <w:r>
        <w:rPr>
          <w:rFonts w:hint="eastAsia" w:ascii="仿宋" w:hAnsi="仿宋" w:eastAsia="仿宋" w:cs="仿宋"/>
          <w:color w:val="FF0000"/>
          <w:sz w:val="30"/>
          <w:szCs w:val="30"/>
          <w:highlight w:val="none"/>
        </w:rPr>
        <w:t>“线上组织、属地实践、远程协同”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的形式开展，采取</w:t>
      </w:r>
      <w:r>
        <w:rPr>
          <w:rFonts w:hint="eastAsia" w:ascii="仿宋" w:hAnsi="仿宋" w:eastAsia="仿宋" w:cs="仿宋"/>
          <w:color w:val="FF0000"/>
          <w:sz w:val="30"/>
          <w:szCs w:val="30"/>
          <w:highlight w:val="none"/>
        </w:rPr>
        <w:t>个人实践立项与线上组队立项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相结合的方式推动。参与社会实践的个人、团体要严格遵守当地新冠肺炎疫情防控相关部署要求。个人立项由学生围绕家乡发展中的具体问题就近开展调研。组队立项通过线上方式成立实践队，围绕同一主题，由队员</w:t>
      </w:r>
      <w:r>
        <w:rPr>
          <w:rFonts w:hint="eastAsia" w:ascii="仿宋" w:hAnsi="仿宋" w:eastAsia="仿宋" w:cs="仿宋"/>
          <w:color w:val="FF0000"/>
          <w:sz w:val="30"/>
          <w:szCs w:val="30"/>
          <w:highlight w:val="none"/>
        </w:rPr>
        <w:t>在各自家乡进行调研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，远程在线组织讨论、凝练内容、形成成果。社会实践进行过程中</w:t>
      </w:r>
      <w:r>
        <w:rPr>
          <w:rFonts w:hint="eastAsia" w:ascii="仿宋" w:hAnsi="仿宋" w:eastAsia="仿宋" w:cs="仿宋"/>
          <w:color w:val="FF0000"/>
          <w:sz w:val="30"/>
          <w:szCs w:val="30"/>
        </w:rPr>
        <w:t>不组织人员聚集、跨地流动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 xml:space="preserve">，减少实地考察，充分运用信息化、网络化的模式拓宽社会实践活动实施维度，通过电话访谈、视频交流等形式获取调研材料。 </w:t>
      </w:r>
    </w:p>
    <w:p>
      <w:pPr>
        <w:widowControl/>
        <w:spacing w:line="500" w:lineRule="exact"/>
        <w:ind w:firstLine="600" w:firstLineChars="200"/>
        <w:jc w:val="left"/>
        <w:outlineLvl w:val="0"/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三</w:t>
      </w: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  <w:t>、参与对象</w:t>
      </w:r>
    </w:p>
    <w:p>
      <w:pPr>
        <w:widowControl/>
        <w:spacing w:line="500" w:lineRule="exact"/>
        <w:ind w:firstLine="540"/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shd w:val="clear" w:color="auto" w:fill="FFFFFF"/>
        </w:rPr>
        <w:t>全日制在校研究生（不含委培、定向生）</w:t>
      </w:r>
    </w:p>
    <w:p>
      <w:pPr>
        <w:widowControl/>
        <w:spacing w:line="500" w:lineRule="exact"/>
        <w:ind w:firstLine="602" w:firstLineChars="200"/>
        <w:jc w:val="left"/>
        <w:outlineLvl w:val="0"/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  <w:t>四、选题方向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结合今年的疫情防控背景，</w:t>
      </w:r>
      <w:r>
        <w:rPr>
          <w:rFonts w:hint="eastAsia" w:ascii="仿宋" w:hAnsi="仿宋" w:eastAsia="仿宋" w:cs="仿宋"/>
          <w:sz w:val="30"/>
          <w:szCs w:val="30"/>
        </w:rPr>
        <w:t>“青年服务国家”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研究生</w:t>
      </w:r>
      <w:r>
        <w:rPr>
          <w:rFonts w:hint="eastAsia" w:ascii="仿宋" w:hAnsi="仿宋" w:eastAsia="仿宋" w:cs="仿宋"/>
          <w:sz w:val="30"/>
          <w:szCs w:val="30"/>
        </w:rPr>
        <w:t>暑期社会实践设立“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三大实践专题</w:t>
      </w:r>
      <w:r>
        <w:rPr>
          <w:rFonts w:hint="eastAsia" w:ascii="仿宋" w:hAnsi="仿宋" w:eastAsia="仿宋" w:cs="仿宋"/>
          <w:sz w:val="30"/>
          <w:szCs w:val="30"/>
        </w:rPr>
        <w:t>”。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（一）讲述抗疫故事，树立制度自信</w:t>
      </w:r>
    </w:p>
    <w:p>
      <w:pPr>
        <w:adjustRightInd w:val="0"/>
        <w:snapToGrid w:val="0"/>
        <w:spacing w:line="560" w:lineRule="exact"/>
        <w:ind w:firstLine="645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以学习习近平总书记给北京大学援鄂医疗队“90后”党员回信、五四寄语等重要精神为契机，成立宣讲团，开展线上专题宣讲，挖掘、宣传疫情防控工作中涌现的生动案例、感人事迹，阐释制度优势、增强制度自信。</w:t>
      </w:r>
    </w:p>
    <w:p>
      <w:pPr>
        <w:adjustRightInd w:val="0"/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讲述所在家乡在新冠疫情爆发和复工复产过程中的感人故事，鼓励学生去发掘身边的真人真事，可通过线上访谈、线下拜访，以录像、录音等形式去记录那些感人瞬间，在表达真情实感的同时讲出我们的制度优势，以此激励广大青年奋发向上，报效祖国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（二）决战脱贫攻坚，服务家乡发展</w:t>
      </w:r>
    </w:p>
    <w:p>
      <w:pPr>
        <w:adjustRightInd w:val="0"/>
        <w:snapToGrid w:val="0"/>
        <w:spacing w:line="560" w:lineRule="exact"/>
        <w:ind w:firstLine="645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立足决战脱贫攻坚收官之年，通过线上支教、远程辅导、政策宣讲、技术支援等形式为扶贫事业助力献智。依托学科专业，投身家乡建设，以线上报告的形式为社区基层治理、全面复工复产、美丽乡村建设献计献策，为家乡发展贡献力量。</w:t>
      </w:r>
    </w:p>
    <w:p>
      <w:pPr>
        <w:adjustRightInd w:val="0"/>
        <w:snapToGrid w:val="0"/>
        <w:spacing w:line="560" w:lineRule="exact"/>
        <w:ind w:firstLine="64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聚焦疫情下中等教育实际需求，立足线上平台，依托大数据、人工智能技术，实践成员结合社会资源的支持，为家乡学校的学弟学妹进行线上辅导，帮助家乡学子克服疫情期间学习环境动荡多变的困难，抵住压力，提升成绩，在帮扶的过程中总结收获，提升责任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（三）关注公共卫生，聚焦人民健康</w:t>
      </w:r>
    </w:p>
    <w:p>
      <w:pPr>
        <w:adjustRightInd w:val="0"/>
        <w:snapToGrid w:val="0"/>
        <w:spacing w:line="560" w:lineRule="exact"/>
        <w:ind w:firstLine="645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color w:val="343434"/>
          <w:sz w:val="30"/>
          <w:szCs w:val="30"/>
        </w:rPr>
        <w:t>疫情期间，公共卫生引起全国人民广泛重视。积极围绕防疫知识、垃圾分类、乡村医疗、科学运动、心理健康等主题开展调研宣传，传播卫生知识，促进全民健康。</w:t>
      </w:r>
    </w:p>
    <w:p>
      <w:pPr>
        <w:widowControl/>
        <w:spacing w:line="520" w:lineRule="exac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聚焦新时代文明实践中心建设试点地区，学生在所在家乡深入街乡、社区基层参与志愿服务宣讲，积极倡导科学健康文明生活理念和生活方式，着眼倡导文明生活风尚，宣传野生动物保护知识，引导基层群众革除陋习不吃野味，提高公众生态环保意识。</w:t>
      </w:r>
    </w:p>
    <w:p>
      <w:pPr>
        <w:widowControl/>
        <w:spacing w:line="500" w:lineRule="exact"/>
        <w:ind w:firstLine="602" w:firstLineChars="200"/>
        <w:jc w:val="left"/>
        <w:outlineLvl w:val="0"/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eastAsia="zh-CN"/>
        </w:rPr>
        <w:t>五</w:t>
      </w: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</w:rPr>
        <w:t>、相关要求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落实防疫要求，确保学生安全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要将确保安全作为组织社会实践活动的前提，要按照“生命第一、安全至上”的原则，严格落实疫情防控相关部署要求,</w:t>
      </w:r>
      <w:r>
        <w:rPr>
          <w:rFonts w:hint="eastAsia" w:ascii="仿宋" w:hAnsi="仿宋" w:eastAsia="仿宋" w:cs="仿宋"/>
          <w:color w:val="343434"/>
          <w:sz w:val="30"/>
          <w:szCs w:val="30"/>
          <w:highlight w:val="yellow"/>
        </w:rPr>
        <w:t>减少线下实践环节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，严禁组织大规模、大范围人员聚集活动，</w:t>
      </w:r>
      <w:r>
        <w:rPr>
          <w:rFonts w:hint="eastAsia" w:ascii="仿宋" w:hAnsi="仿宋" w:eastAsia="仿宋" w:cs="仿宋"/>
          <w:color w:val="343434"/>
          <w:sz w:val="30"/>
          <w:szCs w:val="30"/>
          <w:highlight w:val="yellow"/>
        </w:rPr>
        <w:t>不跨地区线下实践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，精准建立与参与实践学生的常态化联系机制，实时掌握学生实践动向，</w:t>
      </w:r>
      <w:r>
        <w:rPr>
          <w:rFonts w:hint="eastAsia" w:ascii="仿宋" w:hAnsi="仿宋" w:eastAsia="仿宋" w:cs="仿宋"/>
          <w:color w:val="343434"/>
          <w:sz w:val="30"/>
          <w:szCs w:val="30"/>
          <w:highlight w:val="yellow"/>
        </w:rPr>
        <w:t>在线组织安全教育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，做好突发情况的应急预案，确保“精精益求精、万万无一失”。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邀请专家指导，提供必要保障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坚持“以学生为本”的工作理念，加大对学生社会实践的支持力度，</w:t>
      </w:r>
      <w:r>
        <w:rPr>
          <w:rFonts w:hint="eastAsia" w:ascii="仿宋" w:hAnsi="仿宋" w:eastAsia="仿宋" w:cs="仿宋"/>
          <w:color w:val="343434"/>
          <w:sz w:val="30"/>
          <w:szCs w:val="30"/>
          <w:highlight w:val="none"/>
        </w:rPr>
        <w:t>开展线上实践培训课程、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提供实践咨询服务，选派具有丰富经验的优秀青年教师作为实践指导教师，保证学生在各实践环节得到及时引导，困难和问题得到及时解决，各项活动安全、有序的展开。</w:t>
      </w:r>
    </w:p>
    <w:p>
      <w:pPr>
        <w:adjustRightInd w:val="0"/>
        <w:snapToGrid w:val="0"/>
        <w:spacing w:line="560" w:lineRule="exact"/>
        <w:ind w:firstLine="602" w:firstLineChars="200"/>
        <w:rPr>
          <w:rFonts w:hint="eastAsia" w:ascii="仿宋" w:hAnsi="仿宋" w:eastAsia="仿宋" w:cs="仿宋"/>
          <w:color w:val="34343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</w:rPr>
        <w:t>加强媒体宣传，做好实践记录</w:t>
      </w:r>
      <w:r>
        <w:rPr>
          <w:rFonts w:hint="eastAsia" w:ascii="仿宋" w:hAnsi="仿宋" w:eastAsia="仿宋" w:cs="仿宋"/>
          <w:b/>
          <w:bCs/>
          <w:color w:val="343434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要高度重视宣传工作，挖掘先进事迹，树立先进典型，以深入及时的新闻报道促进社会实践活动的开展，运用新媒体技术手段，</w:t>
      </w:r>
      <w:r>
        <w:rPr>
          <w:rFonts w:hint="eastAsia" w:ascii="仿宋" w:hAnsi="仿宋" w:eastAsia="仿宋" w:cs="仿宋"/>
          <w:color w:val="343434"/>
          <w:sz w:val="30"/>
          <w:szCs w:val="30"/>
          <w:highlight w:val="yellow"/>
        </w:rPr>
        <w:t>将社会实践各项主题内容在网络上进行有效传播</w:t>
      </w:r>
      <w:r>
        <w:rPr>
          <w:rFonts w:hint="eastAsia" w:ascii="仿宋" w:hAnsi="仿宋" w:eastAsia="仿宋" w:cs="仿宋"/>
          <w:color w:val="343434"/>
          <w:sz w:val="30"/>
          <w:szCs w:val="30"/>
        </w:rPr>
        <w:t>，实时更新活动开展情况，宣传实践成果，关注网络舆情，把握学生动态，做好思想引领。</w:t>
      </w:r>
    </w:p>
    <w:p>
      <w:pPr>
        <w:widowControl/>
        <w:spacing w:line="500" w:lineRule="exact"/>
        <w:ind w:firstLine="600" w:firstLineChars="200"/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4.各学院申报校级实践立项主题的数量按照全日制在校研究生（委培、定向生除外）人数进行分配，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在校生超过1000人的学院不超过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val="en-US" w:eastAsia="zh-CN"/>
        </w:rPr>
        <w:t>20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eastAsia="zh-CN"/>
        </w:rPr>
        <w:t>（包含个人组队）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，500-1000人的学院不超过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val="en-US" w:eastAsia="zh-CN"/>
        </w:rPr>
        <w:t>15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eastAsia="zh-CN"/>
        </w:rPr>
        <w:t>（包含个人组队）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，少于500人的学院不超过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项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  <w:lang w:eastAsia="zh-CN"/>
        </w:rPr>
        <w:t>（包含个人组队）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highlight w:val="yellow"/>
        </w:rPr>
        <w:t>。</w:t>
      </w:r>
    </w:p>
    <w:p>
      <w:pPr>
        <w:widowControl/>
        <w:spacing w:line="500" w:lineRule="exact"/>
        <w:ind w:firstLine="560" w:firstLineChars="200"/>
        <w:rPr>
          <w:rFonts w:hint="eastAsia" w:ascii="Times New Roman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00" w:lineRule="exact"/>
        <w:ind w:firstLine="560" w:firstLineChars="200"/>
        <w:rPr>
          <w:rFonts w:hint="eastAsia" w:ascii="Times New Roman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00" w:lineRule="exact"/>
        <w:ind w:firstLine="560" w:firstLineChars="200"/>
        <w:rPr>
          <w:rFonts w:hint="eastAsia" w:ascii="Times New Roman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00" w:lineRule="exact"/>
        <w:ind w:firstLine="602" w:firstLineChars="200"/>
        <w:jc w:val="left"/>
        <w:outlineLvl w:val="0"/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eastAsia="zh-CN"/>
        </w:rPr>
        <w:t>六、时间节点</w:t>
      </w:r>
    </w:p>
    <w:tbl>
      <w:tblPr>
        <w:tblStyle w:val="8"/>
        <w:tblW w:w="10575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486"/>
        <w:gridCol w:w="6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45" w:type="dxa"/>
            <w:shd w:val="clear" w:color="auto" w:fill="auto"/>
          </w:tcPr>
          <w:p>
            <w:pPr>
              <w:widowControl/>
              <w:spacing w:line="460" w:lineRule="exact"/>
              <w:jc w:val="center"/>
              <w:outlineLvl w:val="0"/>
              <w:rPr>
                <w:rFonts w:ascii="仿宋_GB2312" w:hAnsi="宋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2486" w:type="dxa"/>
            <w:shd w:val="clear" w:color="auto" w:fill="auto"/>
          </w:tcPr>
          <w:p>
            <w:pPr>
              <w:widowControl/>
              <w:spacing w:line="460" w:lineRule="exact"/>
              <w:jc w:val="center"/>
              <w:outlineLvl w:val="0"/>
              <w:rPr>
                <w:rFonts w:ascii="仿宋_GB2312" w:hAnsi="宋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szCs w:val="24"/>
              </w:rPr>
              <w:t>环节</w:t>
            </w:r>
          </w:p>
        </w:tc>
        <w:tc>
          <w:tcPr>
            <w:tcW w:w="6544" w:type="dxa"/>
            <w:shd w:val="clear" w:color="auto" w:fill="auto"/>
          </w:tcPr>
          <w:p>
            <w:pPr>
              <w:widowControl/>
              <w:spacing w:line="460" w:lineRule="exact"/>
              <w:jc w:val="center"/>
              <w:outlineLvl w:val="0"/>
              <w:rPr>
                <w:rFonts w:ascii="仿宋_GB2312" w:hAnsi="宋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立项主题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，确定资助项目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  <w:t>各学院组织评审，确定最终立项项目并发送附件1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  <w:lang w:eastAsia="zh-CN"/>
              </w:rPr>
              <w:t>报研工部备案。研工部划拨社会实践专项经费到各学院。（立项数量不得超出规定数量）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7月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31日前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学院自行开展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行前培训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社会调研方法、实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践安全、财务制度教育与培训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下旬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-8月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开展社会实践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对暑期社会实践情况进行微信平台宣传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各学院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总结评审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  <w:t>（一）各学院收集实践团总结材料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1.纸质版材料：社会实践总结评审表（附件 4）、实践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成果报告（附件 5）；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2.电子版材料包括：各社会实践团队总结评审表、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成果报告、实践团成员个人总结、微纪录影像材料（附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件 6）。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  <w:t>各学院对实践团提交的书面材料进行评审，最终确定资助等级报研工部备案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提交评审及总结材料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/>
              </w:rPr>
              <w:t>以学院为单位提交各团队总结评审表（扫描件及加盖学院公章）；各学院将重点团队的成果报告及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  <w:t>微纪录影像材料提交至研工部；各学院推荐申报首都大学生社会实践优秀团队、个人和优秀工作者（每个奖项限报一个）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9月30日前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举办研究生社会实践交流会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snapToGrid w:val="0"/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研工部评审首都大学生社会实践优秀团队、成果、个人等荣誉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545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日前</w:t>
            </w:r>
          </w:p>
        </w:tc>
        <w:tc>
          <w:tcPr>
            <w:tcW w:w="2486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学院整理票据并报销</w:t>
            </w:r>
          </w:p>
        </w:tc>
        <w:tc>
          <w:tcPr>
            <w:tcW w:w="654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yellow"/>
                <w:lang w:val="en-US" w:eastAsia="zh-CN"/>
              </w:rPr>
              <w:t>各学院整理实践票据提交计财处报销</w:t>
            </w:r>
          </w:p>
        </w:tc>
      </w:tr>
    </w:tbl>
    <w:p>
      <w:pPr>
        <w:widowControl/>
        <w:spacing w:line="240" w:lineRule="auto"/>
        <w:jc w:val="both"/>
        <w:rPr>
          <w:rFonts w:hint="eastAsia" w:ascii="Times New Roman" w:hAnsi="宋体" w:eastAsia="仿宋_GB2312" w:cs="宋体"/>
          <w:color w:val="000000"/>
          <w:kern w:val="0"/>
          <w:sz w:val="28"/>
          <w:szCs w:val="28"/>
          <w:lang w:val="en-US" w:eastAsia="zh-CN"/>
        </w:rPr>
      </w:pPr>
    </w:p>
    <w:p>
      <w:pPr>
        <w:widowControl/>
        <w:spacing w:line="400" w:lineRule="exact"/>
        <w:ind w:firstLine="560" w:firstLineChars="200"/>
        <w:jc w:val="right"/>
        <w:rPr>
          <w:rFonts w:ascii="宋体" w:hAnsi="宋体" w:eastAsia="宋体" w:cs="宋体"/>
          <w:color w:val="411A42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 研究生工作部</w:t>
      </w:r>
    </w:p>
    <w:p>
      <w:pPr>
        <w:widowControl/>
        <w:spacing w:line="400" w:lineRule="exact"/>
        <w:ind w:firstLine="560" w:firstLineChars="200"/>
        <w:jc w:val="righ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13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</w:t>
      </w:r>
    </w:p>
    <w:p>
      <w:pPr>
        <w:pStyle w:val="13"/>
        <w:widowControl/>
        <w:spacing w:line="400" w:lineRule="exact"/>
        <w:ind w:left="720" w:right="560" w:firstLine="0" w:firstLineChars="0"/>
        <w:rPr>
          <w:rFonts w:cs="宋体" w:asciiTheme="minorEastAsia" w:hAnsiTheme="minorEastAsia"/>
          <w:color w:val="411A42"/>
          <w:kern w:val="0"/>
          <w:sz w:val="24"/>
          <w:szCs w:val="24"/>
        </w:rPr>
      </w:pP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A1B825"/>
    <w:multiLevelType w:val="singleLevel"/>
    <w:tmpl w:val="84A1B8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006"/>
    <w:rsid w:val="00025D0C"/>
    <w:rsid w:val="00031599"/>
    <w:rsid w:val="00064C55"/>
    <w:rsid w:val="00066C5D"/>
    <w:rsid w:val="00066FE0"/>
    <w:rsid w:val="00085892"/>
    <w:rsid w:val="00095306"/>
    <w:rsid w:val="000B4224"/>
    <w:rsid w:val="000C3B5B"/>
    <w:rsid w:val="000D56C5"/>
    <w:rsid w:val="000E615D"/>
    <w:rsid w:val="000F32DE"/>
    <w:rsid w:val="00107E7F"/>
    <w:rsid w:val="00121195"/>
    <w:rsid w:val="0012567E"/>
    <w:rsid w:val="00143507"/>
    <w:rsid w:val="001478CC"/>
    <w:rsid w:val="00157616"/>
    <w:rsid w:val="001744DB"/>
    <w:rsid w:val="001A76CB"/>
    <w:rsid w:val="001B42E6"/>
    <w:rsid w:val="001C7495"/>
    <w:rsid w:val="00201007"/>
    <w:rsid w:val="00223F84"/>
    <w:rsid w:val="00257BA3"/>
    <w:rsid w:val="002670A9"/>
    <w:rsid w:val="0028601B"/>
    <w:rsid w:val="002A71E1"/>
    <w:rsid w:val="002B3BD0"/>
    <w:rsid w:val="002B4492"/>
    <w:rsid w:val="002C61FD"/>
    <w:rsid w:val="002C6C45"/>
    <w:rsid w:val="003010F2"/>
    <w:rsid w:val="003048A0"/>
    <w:rsid w:val="003135BF"/>
    <w:rsid w:val="0033494E"/>
    <w:rsid w:val="00346EBD"/>
    <w:rsid w:val="00363267"/>
    <w:rsid w:val="003741C1"/>
    <w:rsid w:val="00381C7C"/>
    <w:rsid w:val="003D2EA9"/>
    <w:rsid w:val="003D7083"/>
    <w:rsid w:val="003E581A"/>
    <w:rsid w:val="003F454B"/>
    <w:rsid w:val="00403698"/>
    <w:rsid w:val="00411A08"/>
    <w:rsid w:val="00424896"/>
    <w:rsid w:val="0042498C"/>
    <w:rsid w:val="00436EC0"/>
    <w:rsid w:val="00462894"/>
    <w:rsid w:val="00481656"/>
    <w:rsid w:val="00486CD1"/>
    <w:rsid w:val="004B546D"/>
    <w:rsid w:val="004F25A4"/>
    <w:rsid w:val="004F798F"/>
    <w:rsid w:val="005022FC"/>
    <w:rsid w:val="0050623F"/>
    <w:rsid w:val="00556F2B"/>
    <w:rsid w:val="005745CD"/>
    <w:rsid w:val="00582C98"/>
    <w:rsid w:val="00596CFD"/>
    <w:rsid w:val="005B175C"/>
    <w:rsid w:val="005B4AE9"/>
    <w:rsid w:val="005B77E3"/>
    <w:rsid w:val="006123CF"/>
    <w:rsid w:val="00616A2C"/>
    <w:rsid w:val="00631CB8"/>
    <w:rsid w:val="00633D06"/>
    <w:rsid w:val="0064496A"/>
    <w:rsid w:val="00647F60"/>
    <w:rsid w:val="006603BB"/>
    <w:rsid w:val="00674E94"/>
    <w:rsid w:val="00677455"/>
    <w:rsid w:val="00677779"/>
    <w:rsid w:val="006F31A8"/>
    <w:rsid w:val="00717CD1"/>
    <w:rsid w:val="00732305"/>
    <w:rsid w:val="00743D9A"/>
    <w:rsid w:val="007443A3"/>
    <w:rsid w:val="007654E5"/>
    <w:rsid w:val="00781493"/>
    <w:rsid w:val="007860B9"/>
    <w:rsid w:val="007A5A0A"/>
    <w:rsid w:val="007B7980"/>
    <w:rsid w:val="007C5997"/>
    <w:rsid w:val="007D1CE4"/>
    <w:rsid w:val="007F0165"/>
    <w:rsid w:val="007F6C40"/>
    <w:rsid w:val="00813E2B"/>
    <w:rsid w:val="00822B58"/>
    <w:rsid w:val="0083061F"/>
    <w:rsid w:val="008328AF"/>
    <w:rsid w:val="00877245"/>
    <w:rsid w:val="00885A95"/>
    <w:rsid w:val="008A3616"/>
    <w:rsid w:val="008E7B20"/>
    <w:rsid w:val="0091297A"/>
    <w:rsid w:val="00943EB3"/>
    <w:rsid w:val="00950415"/>
    <w:rsid w:val="009A7761"/>
    <w:rsid w:val="009D4F8A"/>
    <w:rsid w:val="00A67CC2"/>
    <w:rsid w:val="00A8252F"/>
    <w:rsid w:val="00A8675E"/>
    <w:rsid w:val="00A93AC3"/>
    <w:rsid w:val="00AA50C8"/>
    <w:rsid w:val="00AA6089"/>
    <w:rsid w:val="00B257BF"/>
    <w:rsid w:val="00B34AF5"/>
    <w:rsid w:val="00B5343E"/>
    <w:rsid w:val="00B62310"/>
    <w:rsid w:val="00B7564B"/>
    <w:rsid w:val="00B82BFA"/>
    <w:rsid w:val="00B83A24"/>
    <w:rsid w:val="00BA09D9"/>
    <w:rsid w:val="00BB376D"/>
    <w:rsid w:val="00BF4E51"/>
    <w:rsid w:val="00C02DB0"/>
    <w:rsid w:val="00C035E5"/>
    <w:rsid w:val="00C26FE5"/>
    <w:rsid w:val="00C60F28"/>
    <w:rsid w:val="00CD1A78"/>
    <w:rsid w:val="00CE2CE0"/>
    <w:rsid w:val="00CF39B1"/>
    <w:rsid w:val="00CF55E2"/>
    <w:rsid w:val="00D047A5"/>
    <w:rsid w:val="00D07C07"/>
    <w:rsid w:val="00D379F9"/>
    <w:rsid w:val="00DA4AE5"/>
    <w:rsid w:val="00DB05FE"/>
    <w:rsid w:val="00DD26BA"/>
    <w:rsid w:val="00DE5D04"/>
    <w:rsid w:val="00DE635C"/>
    <w:rsid w:val="00E32EBE"/>
    <w:rsid w:val="00E623D6"/>
    <w:rsid w:val="00E74679"/>
    <w:rsid w:val="00E941AC"/>
    <w:rsid w:val="00EA4E74"/>
    <w:rsid w:val="00EB6B54"/>
    <w:rsid w:val="00EC6006"/>
    <w:rsid w:val="00EF4022"/>
    <w:rsid w:val="00EF5135"/>
    <w:rsid w:val="00F054C8"/>
    <w:rsid w:val="00F163F2"/>
    <w:rsid w:val="00F55B50"/>
    <w:rsid w:val="00F91ABA"/>
    <w:rsid w:val="00FC0AE0"/>
    <w:rsid w:val="00FD461D"/>
    <w:rsid w:val="03907F95"/>
    <w:rsid w:val="03A1469D"/>
    <w:rsid w:val="047434A3"/>
    <w:rsid w:val="07D219BD"/>
    <w:rsid w:val="11757AFA"/>
    <w:rsid w:val="29433A03"/>
    <w:rsid w:val="31D62E35"/>
    <w:rsid w:val="3C2E06A0"/>
    <w:rsid w:val="3FE87BB9"/>
    <w:rsid w:val="491A4212"/>
    <w:rsid w:val="5AD638E5"/>
    <w:rsid w:val="5F2F6A00"/>
    <w:rsid w:val="71BA742D"/>
    <w:rsid w:val="7FE64F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6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2">
    <w:name w:val="defau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文档结构图 Char"/>
    <w:basedOn w:val="9"/>
    <w:link w:val="2"/>
    <w:semiHidden/>
    <w:qFormat/>
    <w:uiPriority w:val="99"/>
    <w:rPr>
      <w:rFonts w:ascii="宋体" w:eastAsia="宋体"/>
      <w:sz w:val="18"/>
      <w:szCs w:val="18"/>
    </w:rPr>
  </w:style>
  <w:style w:type="paragraph" w:customStyle="1" w:styleId="17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日期 Char"/>
    <w:basedOn w:val="9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BJTU</Company>
  <Pages>3</Pages>
  <Words>252</Words>
  <Characters>1439</Characters>
  <Lines>11</Lines>
  <Paragraphs>3</Paragraphs>
  <TotalTime>3</TotalTime>
  <ScaleCrop>false</ScaleCrop>
  <LinksUpToDate>false</LinksUpToDate>
  <CharactersWithSpaces>1688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2017-06-02T01:51:00Z</dcterms:created>
  <dc:creator>win7</dc:creator>
  <cp:lastModifiedBy>李正</cp:lastModifiedBy>
  <cp:lastPrinted>2017-06-05T10:09:00Z</cp:lastPrinted>
  <dcterms:modified xsi:type="dcterms:W3CDTF">2020-07-13T03:26:29Z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