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4C99" w:rsidRDefault="00F41C82" w:rsidP="00243744">
      <w:pPr>
        <w:spacing w:beforeLines="50" w:before="156" w:afterLines="50" w:after="156" w:line="360" w:lineRule="auto"/>
        <w:jc w:val="center"/>
        <w:rPr>
          <w:b/>
          <w:color w:val="17365D"/>
          <w:sz w:val="36"/>
        </w:rPr>
      </w:pPr>
      <w:bookmarkStart w:id="0" w:name="_GoBack"/>
      <w:bookmarkEnd w:id="0"/>
      <w:r w:rsidRPr="009027F7">
        <w:rPr>
          <w:rFonts w:ascii="微软雅黑" w:eastAsia="微软雅黑" w:hAnsi="微软雅黑" w:hint="eastAsia"/>
          <w:b/>
          <w:sz w:val="36"/>
          <w:szCs w:val="36"/>
        </w:rPr>
        <w:t>《</w:t>
      </w:r>
      <w:r w:rsidR="009027F7">
        <w:rPr>
          <w:rFonts w:ascii="微软雅黑" w:eastAsia="微软雅黑" w:hAnsi="微软雅黑" w:hint="eastAsia"/>
          <w:b/>
          <w:sz w:val="36"/>
          <w:szCs w:val="36"/>
        </w:rPr>
        <w:t>山地输电塔模型设计与制作</w:t>
      </w:r>
      <w:r w:rsidRPr="009027F7">
        <w:rPr>
          <w:rFonts w:ascii="微软雅黑" w:eastAsia="微软雅黑" w:hAnsi="微软雅黑" w:hint="eastAsia"/>
          <w:b/>
          <w:sz w:val="36"/>
          <w:szCs w:val="36"/>
        </w:rPr>
        <w:t>》</w:t>
      </w:r>
    </w:p>
    <w:p w:rsidR="009027F7" w:rsidRPr="009027F7" w:rsidRDefault="009027F7" w:rsidP="00243744">
      <w:pPr>
        <w:keepNext/>
        <w:spacing w:beforeLines="50" w:before="156" w:afterLines="50" w:after="156" w:line="360" w:lineRule="auto"/>
        <w:outlineLvl w:val="0"/>
        <w:rPr>
          <w:rFonts w:eastAsia="微软雅黑"/>
          <w:b/>
          <w:sz w:val="28"/>
          <w:szCs w:val="28"/>
        </w:rPr>
      </w:pPr>
      <w:r w:rsidRPr="009027F7">
        <w:rPr>
          <w:rFonts w:eastAsia="微软雅黑"/>
          <w:b/>
          <w:sz w:val="28"/>
          <w:szCs w:val="28"/>
        </w:rPr>
        <w:t xml:space="preserve">1 </w:t>
      </w:r>
      <w:r w:rsidRPr="009027F7">
        <w:rPr>
          <w:rFonts w:eastAsia="微软雅黑" w:hAnsi="微软雅黑"/>
          <w:b/>
          <w:sz w:val="28"/>
          <w:szCs w:val="28"/>
        </w:rPr>
        <w:t>命题背景</w:t>
      </w:r>
    </w:p>
    <w:p w:rsidR="009027F7" w:rsidRDefault="009027F7" w:rsidP="009027F7">
      <w:pPr>
        <w:adjustRightInd w:val="0"/>
        <w:snapToGrid w:val="0"/>
        <w:spacing w:line="360" w:lineRule="auto"/>
        <w:ind w:firstLineChars="200" w:firstLine="480"/>
        <w:rPr>
          <w:rFonts w:ascii="楷体" w:eastAsia="楷体" w:hAnsi="楷体"/>
          <w:sz w:val="24"/>
        </w:rPr>
      </w:pPr>
      <w:r>
        <w:rPr>
          <w:rFonts w:ascii="楷体" w:eastAsia="楷体" w:hAnsi="楷体" w:hint="eastAsia"/>
          <w:sz w:val="24"/>
        </w:rPr>
        <w:t>我国是世界最大的能源消费国，能源供应能力的提升在我国主要受到能源资源分布不平衡以及各地区经济发展不平衡的制约，尤其是近年来我国能源开发加速向西部和北部转移，更使能源基地与负荷中心的距离越来越远。因此，为满足我国能源大规模、远距离输送和大范围优化配置的迫切需要，发展特高压输电通道已成必然。</w:t>
      </w:r>
    </w:p>
    <w:p w:rsidR="009027F7" w:rsidRDefault="009027F7" w:rsidP="009027F7">
      <w:pPr>
        <w:adjustRightInd w:val="0"/>
        <w:snapToGrid w:val="0"/>
        <w:spacing w:line="360" w:lineRule="auto"/>
        <w:ind w:firstLineChars="200" w:firstLine="480"/>
        <w:rPr>
          <w:rFonts w:eastAsia="楷体"/>
          <w:sz w:val="24"/>
        </w:rPr>
      </w:pPr>
      <w:r>
        <w:rPr>
          <w:rFonts w:eastAsia="楷体" w:hAnsi="楷体"/>
          <w:sz w:val="24"/>
        </w:rPr>
        <w:t>输电塔（如图</w:t>
      </w:r>
      <w:r>
        <w:rPr>
          <w:rFonts w:eastAsia="楷体"/>
          <w:sz w:val="24"/>
        </w:rPr>
        <w:t>1</w:t>
      </w:r>
      <w:r>
        <w:rPr>
          <w:rFonts w:eastAsia="楷体" w:hAnsi="楷体"/>
          <w:sz w:val="24"/>
        </w:rPr>
        <w:t>所示）作为输电通道最重要的基本单元，是输电线路的直接支撑结构，为高耸构筑物。由于输电塔所处环境</w:t>
      </w:r>
      <w:r>
        <w:rPr>
          <w:rFonts w:eastAsia="楷体" w:hAnsi="楷体" w:hint="eastAsia"/>
          <w:sz w:val="24"/>
        </w:rPr>
        <w:t>、</w:t>
      </w:r>
      <w:r>
        <w:rPr>
          <w:rFonts w:eastAsia="楷体" w:hAnsi="楷体"/>
          <w:sz w:val="24"/>
        </w:rPr>
        <w:t>地形复杂，承受包括风荷载、冰荷载、导地线荷载等多种荷载作用，其安全性和可靠性长期以来受到广大学者及设计人员的密切关注。特别是随着近年来我国土地资源紧缺以及环保要求的提高，特高压输电通道所采用的输电塔正逐步趋于大型化，出现了众多有趣的结构形式。</w:t>
      </w:r>
    </w:p>
    <w:p w:rsidR="009027F7" w:rsidRDefault="009027F7" w:rsidP="009027F7">
      <w:pPr>
        <w:adjustRightInd w:val="0"/>
        <w:snapToGrid w:val="0"/>
        <w:spacing w:line="360" w:lineRule="auto"/>
        <w:jc w:val="center"/>
      </w:pPr>
      <w:bookmarkStart w:id="1" w:name="pn34"/>
      <w:r>
        <w:rPr>
          <w:rFonts w:ascii="&amp;quot" w:hAnsi="&amp;quot" w:hint="eastAsia"/>
          <w:noProof/>
          <w:color w:val="0066CC"/>
          <w:sz w:val="13"/>
          <w:szCs w:val="13"/>
        </w:rPr>
        <w:drawing>
          <wp:inline distT="0" distB="0" distL="0" distR="0">
            <wp:extent cx="2447925" cy="1933575"/>
            <wp:effectExtent l="19050" t="0" r="9525" b="0"/>
            <wp:docPr id="1" name="图片 1" descr="u=2935300825,3369865091&amp;fm=200&amp;gp=0">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u=2935300825,3369865091&amp;fm=200&amp;gp=0"/>
                    <pic:cNvPicPr>
                      <a:picLocks noChangeAspect="1" noChangeArrowheads="1"/>
                    </pic:cNvPicPr>
                  </pic:nvPicPr>
                  <pic:blipFill>
                    <a:blip r:embed="rId26"/>
                    <a:srcRect/>
                    <a:stretch>
                      <a:fillRect/>
                    </a:stretch>
                  </pic:blipFill>
                  <pic:spPr bwMode="auto">
                    <a:xfrm>
                      <a:off x="0" y="0"/>
                      <a:ext cx="2447925" cy="1933575"/>
                    </a:xfrm>
                    <a:prstGeom prst="rect">
                      <a:avLst/>
                    </a:prstGeom>
                    <a:noFill/>
                    <a:ln w="9525">
                      <a:noFill/>
                      <a:miter lim="800000"/>
                      <a:headEnd/>
                      <a:tailEnd/>
                    </a:ln>
                  </pic:spPr>
                </pic:pic>
              </a:graphicData>
            </a:graphic>
          </wp:inline>
        </w:drawing>
      </w:r>
      <w:bookmarkStart w:id="2" w:name="pn148"/>
      <w:bookmarkEnd w:id="1"/>
      <w:r>
        <w:rPr>
          <w:rFonts w:hint="eastAsia"/>
        </w:rPr>
        <w:t xml:space="preserve">  </w:t>
      </w:r>
      <w:bookmarkStart w:id="3" w:name="pn16"/>
      <w:bookmarkEnd w:id="2"/>
      <w:r>
        <w:rPr>
          <w:rFonts w:ascii="&amp;quot" w:hAnsi="&amp;quot" w:hint="eastAsia"/>
          <w:noProof/>
          <w:color w:val="0066CC"/>
          <w:sz w:val="13"/>
          <w:szCs w:val="13"/>
        </w:rPr>
        <w:drawing>
          <wp:inline distT="0" distB="0" distL="0" distR="0">
            <wp:extent cx="2886075" cy="1933575"/>
            <wp:effectExtent l="19050" t="0" r="9525" b="0"/>
            <wp:docPr id="2" name="图片 2" descr="u=640881400,3018664317&amp;fm=200&amp;gp=0">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u=640881400,3018664317&amp;fm=200&amp;gp=0"/>
                    <pic:cNvPicPr>
                      <a:picLocks noChangeAspect="1" noChangeArrowheads="1"/>
                    </pic:cNvPicPr>
                  </pic:nvPicPr>
                  <pic:blipFill>
                    <a:blip r:embed="rId28"/>
                    <a:srcRect/>
                    <a:stretch>
                      <a:fillRect/>
                    </a:stretch>
                  </pic:blipFill>
                  <pic:spPr bwMode="auto">
                    <a:xfrm>
                      <a:off x="0" y="0"/>
                      <a:ext cx="2886075" cy="1933575"/>
                    </a:xfrm>
                    <a:prstGeom prst="rect">
                      <a:avLst/>
                    </a:prstGeom>
                    <a:noFill/>
                    <a:ln w="9525">
                      <a:noFill/>
                      <a:miter lim="800000"/>
                      <a:headEnd/>
                      <a:tailEnd/>
                    </a:ln>
                  </pic:spPr>
                </pic:pic>
              </a:graphicData>
            </a:graphic>
          </wp:inline>
        </w:drawing>
      </w:r>
      <w:bookmarkEnd w:id="3"/>
    </w:p>
    <w:p w:rsidR="009027F7" w:rsidRDefault="009027F7" w:rsidP="00243744">
      <w:pPr>
        <w:adjustRightInd w:val="0"/>
        <w:snapToGrid w:val="0"/>
        <w:spacing w:afterLines="50" w:after="156" w:line="360" w:lineRule="auto"/>
        <w:jc w:val="center"/>
        <w:rPr>
          <w:rFonts w:eastAsia="楷体"/>
          <w:b/>
        </w:rPr>
      </w:pPr>
      <w:r>
        <w:rPr>
          <w:rFonts w:eastAsia="楷体" w:hAnsi="楷体"/>
          <w:b/>
        </w:rPr>
        <w:t>图</w:t>
      </w:r>
      <w:r>
        <w:rPr>
          <w:rFonts w:eastAsia="楷体"/>
          <w:b/>
        </w:rPr>
        <w:t xml:space="preserve">1  </w:t>
      </w:r>
      <w:r>
        <w:rPr>
          <w:rFonts w:eastAsia="楷体" w:hAnsi="楷体"/>
          <w:b/>
        </w:rPr>
        <w:t>输电塔</w:t>
      </w:r>
    </w:p>
    <w:p w:rsidR="00E54B8F" w:rsidRPr="00E54B8F" w:rsidRDefault="00E54B8F" w:rsidP="00243744">
      <w:pPr>
        <w:keepNext/>
        <w:spacing w:beforeLines="50" w:before="156" w:afterLines="50" w:after="156" w:line="360" w:lineRule="auto"/>
        <w:outlineLvl w:val="0"/>
        <w:rPr>
          <w:rFonts w:eastAsia="微软雅黑"/>
          <w:b/>
          <w:sz w:val="28"/>
          <w:szCs w:val="28"/>
        </w:rPr>
      </w:pPr>
      <w:r w:rsidRPr="00E54B8F">
        <w:rPr>
          <w:rFonts w:eastAsia="微软雅黑" w:hint="eastAsia"/>
          <w:b/>
          <w:sz w:val="28"/>
          <w:szCs w:val="28"/>
        </w:rPr>
        <w:t xml:space="preserve">2 </w:t>
      </w:r>
      <w:r w:rsidRPr="00E54B8F">
        <w:rPr>
          <w:rFonts w:eastAsia="微软雅黑" w:hint="eastAsia"/>
          <w:b/>
          <w:sz w:val="28"/>
          <w:szCs w:val="28"/>
        </w:rPr>
        <w:t>模型</w:t>
      </w:r>
      <w:r w:rsidRPr="005032B7">
        <w:rPr>
          <w:rFonts w:eastAsia="微软雅黑" w:hAnsi="微软雅黑" w:hint="eastAsia"/>
          <w:b/>
          <w:sz w:val="28"/>
          <w:szCs w:val="28"/>
        </w:rPr>
        <w:t>概述</w:t>
      </w:r>
    </w:p>
    <w:p w:rsidR="00E54B8F" w:rsidRDefault="00E54B8F" w:rsidP="00E54B8F">
      <w:pPr>
        <w:adjustRightInd w:val="0"/>
        <w:snapToGrid w:val="0"/>
        <w:spacing w:line="360" w:lineRule="auto"/>
        <w:ind w:firstLineChars="200" w:firstLine="480"/>
        <w:rPr>
          <w:rFonts w:eastAsia="楷体" w:hAnsi="楷体"/>
          <w:sz w:val="24"/>
        </w:rPr>
      </w:pPr>
      <w:r>
        <w:rPr>
          <w:rFonts w:eastAsia="楷体" w:hAnsi="楷体"/>
          <w:sz w:val="24"/>
        </w:rPr>
        <w:t>要求设计并制作一个山地输电塔模型</w:t>
      </w:r>
      <w:r>
        <w:rPr>
          <w:rFonts w:eastAsia="楷体" w:hAnsi="楷体" w:hint="eastAsia"/>
          <w:sz w:val="24"/>
        </w:rPr>
        <w:t>（以下简称“模型”）</w:t>
      </w:r>
      <w:r>
        <w:rPr>
          <w:rFonts w:eastAsia="楷体" w:hAnsi="楷体"/>
          <w:sz w:val="24"/>
        </w:rPr>
        <w:t>，模型柱脚用自攻螺钉固定于</w:t>
      </w:r>
      <w:r>
        <w:rPr>
          <w:rFonts w:eastAsia="楷体" w:hint="eastAsia"/>
          <w:sz w:val="24"/>
        </w:rPr>
        <w:t>4</w:t>
      </w:r>
      <w:r>
        <w:rPr>
          <w:rFonts w:eastAsia="楷体"/>
          <w:sz w:val="24"/>
        </w:rPr>
        <w:t>00mm×</w:t>
      </w:r>
      <w:r>
        <w:rPr>
          <w:rFonts w:eastAsia="楷体" w:hint="eastAsia"/>
          <w:sz w:val="24"/>
        </w:rPr>
        <w:t>40</w:t>
      </w:r>
      <w:r>
        <w:rPr>
          <w:rFonts w:eastAsia="楷体"/>
          <w:sz w:val="24"/>
        </w:rPr>
        <w:t>0mm×15mm</w:t>
      </w:r>
      <w:r>
        <w:rPr>
          <w:rFonts w:eastAsia="楷体" w:hAnsi="楷体"/>
          <w:sz w:val="24"/>
        </w:rPr>
        <w:t>（长</w:t>
      </w:r>
      <w:r>
        <w:rPr>
          <w:rFonts w:eastAsia="楷体"/>
          <w:sz w:val="24"/>
        </w:rPr>
        <w:t>×</w:t>
      </w:r>
      <w:r>
        <w:rPr>
          <w:rFonts w:eastAsia="楷体" w:hAnsi="楷体"/>
          <w:sz w:val="24"/>
        </w:rPr>
        <w:t>宽</w:t>
      </w:r>
      <w:r>
        <w:rPr>
          <w:rFonts w:eastAsia="楷体"/>
          <w:sz w:val="24"/>
        </w:rPr>
        <w:t>×</w:t>
      </w:r>
      <w:r>
        <w:rPr>
          <w:rFonts w:eastAsia="楷体" w:hAnsi="楷体" w:hint="eastAsia"/>
          <w:sz w:val="24"/>
        </w:rPr>
        <w:t>厚</w:t>
      </w:r>
      <w:r>
        <w:rPr>
          <w:rFonts w:eastAsia="楷体" w:hAnsi="楷体"/>
          <w:sz w:val="24"/>
        </w:rPr>
        <w:t>）的竹制底板上</w:t>
      </w:r>
      <w:r>
        <w:rPr>
          <w:rFonts w:eastAsia="楷体" w:hAnsi="楷体" w:hint="eastAsia"/>
          <w:sz w:val="24"/>
        </w:rPr>
        <w:t>，模型底面尺寸限制在底板中央</w:t>
      </w:r>
      <w:r>
        <w:rPr>
          <w:rFonts w:eastAsia="楷体" w:hAnsi="楷体" w:hint="eastAsia"/>
          <w:sz w:val="24"/>
        </w:rPr>
        <w:t>250mm</w:t>
      </w:r>
      <w:r>
        <w:rPr>
          <w:rFonts w:eastAsia="楷体"/>
          <w:sz w:val="24"/>
        </w:rPr>
        <w:t>×</w:t>
      </w:r>
      <w:r>
        <w:rPr>
          <w:rFonts w:eastAsia="楷体" w:hAnsi="楷体" w:hint="eastAsia"/>
          <w:sz w:val="24"/>
        </w:rPr>
        <w:t>250mm</w:t>
      </w:r>
      <w:r>
        <w:rPr>
          <w:rFonts w:eastAsia="楷体" w:hAnsi="楷体" w:hint="eastAsia"/>
          <w:sz w:val="24"/>
        </w:rPr>
        <w:t>的正方形区域内，如图</w:t>
      </w:r>
      <w:r>
        <w:rPr>
          <w:rFonts w:eastAsia="楷体" w:hAnsi="楷体" w:hint="eastAsia"/>
          <w:sz w:val="24"/>
        </w:rPr>
        <w:t>2a</w:t>
      </w:r>
      <w:r>
        <w:rPr>
          <w:rFonts w:eastAsia="楷体" w:hAnsi="楷体" w:hint="eastAsia"/>
          <w:sz w:val="24"/>
        </w:rPr>
        <w:t>所示，底板</w:t>
      </w:r>
      <w:r>
        <w:rPr>
          <w:rFonts w:eastAsia="楷体" w:hAnsi="楷体"/>
          <w:sz w:val="24"/>
        </w:rPr>
        <w:t>中心点为</w:t>
      </w:r>
      <w:r>
        <w:rPr>
          <w:rFonts w:eastAsia="楷体"/>
          <w:i/>
          <w:sz w:val="24"/>
        </w:rPr>
        <w:t>o</w:t>
      </w:r>
      <w:r>
        <w:rPr>
          <w:rFonts w:eastAsia="楷体" w:hAnsi="楷体"/>
          <w:sz w:val="24"/>
        </w:rPr>
        <w:t>点</w:t>
      </w:r>
      <w:r>
        <w:rPr>
          <w:rFonts w:eastAsia="楷体" w:hAnsi="楷体" w:hint="eastAsia"/>
          <w:sz w:val="24"/>
        </w:rPr>
        <w:t>。</w:t>
      </w:r>
    </w:p>
    <w:p w:rsidR="00E54B8F" w:rsidRDefault="00E54B8F" w:rsidP="00E54B8F">
      <w:pPr>
        <w:adjustRightInd w:val="0"/>
        <w:snapToGrid w:val="0"/>
        <w:spacing w:line="360" w:lineRule="auto"/>
        <w:ind w:firstLineChars="200" w:firstLine="480"/>
        <w:rPr>
          <w:rFonts w:eastAsia="楷体" w:hAnsi="楷体"/>
          <w:sz w:val="24"/>
        </w:rPr>
      </w:pPr>
      <w:r>
        <w:rPr>
          <w:rFonts w:eastAsia="楷体" w:hAnsi="楷体" w:hint="eastAsia"/>
          <w:sz w:val="24"/>
        </w:rPr>
        <w:t>模型上</w:t>
      </w:r>
      <w:proofErr w:type="gramStart"/>
      <w:r>
        <w:rPr>
          <w:rFonts w:eastAsia="楷体" w:hAnsi="楷体" w:hint="eastAsia"/>
          <w:sz w:val="24"/>
        </w:rPr>
        <w:t>须设置</w:t>
      </w:r>
      <w:proofErr w:type="gramEnd"/>
      <w:r>
        <w:rPr>
          <w:rFonts w:eastAsia="楷体" w:hAnsi="楷体" w:hint="eastAsia"/>
          <w:sz w:val="24"/>
        </w:rPr>
        <w:t>“低挂点”</w:t>
      </w:r>
      <w:r>
        <w:rPr>
          <w:rFonts w:eastAsia="楷体" w:hAnsi="楷体" w:hint="eastAsia"/>
          <w:sz w:val="24"/>
        </w:rPr>
        <w:t>2</w:t>
      </w:r>
      <w:r>
        <w:rPr>
          <w:rFonts w:eastAsia="楷体" w:hAnsi="楷体" w:hint="eastAsia"/>
          <w:sz w:val="24"/>
        </w:rPr>
        <w:t>个、“高挂点”</w:t>
      </w:r>
      <w:r>
        <w:rPr>
          <w:rFonts w:eastAsia="楷体" w:hAnsi="楷体" w:hint="eastAsia"/>
          <w:sz w:val="24"/>
        </w:rPr>
        <w:t>1</w:t>
      </w:r>
      <w:r>
        <w:rPr>
          <w:rFonts w:eastAsia="楷体" w:hAnsi="楷体" w:hint="eastAsia"/>
          <w:sz w:val="24"/>
        </w:rPr>
        <w:t>个用于悬挂导线，“高挂点”同时兼作“水平加载点”用于施加侧向水平荷载。低挂点应为模型最远外伸（悬臂）点，距离底板表面高度应在</w:t>
      </w:r>
      <w:r>
        <w:rPr>
          <w:rFonts w:eastAsia="楷体" w:hAnsi="楷体" w:hint="eastAsia"/>
          <w:sz w:val="24"/>
        </w:rPr>
        <w:t>1000mm~1100mm</w:t>
      </w:r>
      <w:r>
        <w:rPr>
          <w:rFonts w:eastAsia="楷体" w:hAnsi="楷体" w:hint="eastAsia"/>
          <w:sz w:val="24"/>
        </w:rPr>
        <w:t>范围内，</w:t>
      </w:r>
      <w:r w:rsidR="00D034EB">
        <w:rPr>
          <w:rFonts w:eastAsia="楷体" w:hint="eastAsia"/>
          <w:sz w:val="24"/>
        </w:rPr>
        <w:t>2</w:t>
      </w:r>
      <w:r w:rsidR="00D034EB">
        <w:rPr>
          <w:rFonts w:eastAsia="楷体" w:hint="eastAsia"/>
          <w:sz w:val="24"/>
        </w:rPr>
        <w:t>个</w:t>
      </w:r>
      <w:r w:rsidR="00D034EB">
        <w:rPr>
          <w:rFonts w:eastAsia="楷体" w:hAnsi="楷体" w:hint="eastAsia"/>
          <w:sz w:val="24"/>
        </w:rPr>
        <w:t>低挂点</w:t>
      </w:r>
      <w:r w:rsidRPr="00B3435B">
        <w:rPr>
          <w:rFonts w:eastAsia="楷体" w:hAnsi="楷体" w:hint="eastAsia"/>
          <w:sz w:val="24"/>
        </w:rPr>
        <w:t>在底板面上的投影</w:t>
      </w:r>
      <w:r w:rsidR="00D034EB" w:rsidRPr="00B3435B">
        <w:rPr>
          <w:rFonts w:eastAsia="楷体" w:hAnsi="楷体" w:hint="eastAsia"/>
          <w:sz w:val="24"/>
        </w:rPr>
        <w:t>应分别位于如图</w:t>
      </w:r>
      <w:r w:rsidR="00D034EB" w:rsidRPr="00B3435B">
        <w:rPr>
          <w:rFonts w:eastAsia="楷体" w:hAnsi="楷体" w:hint="eastAsia"/>
          <w:sz w:val="24"/>
        </w:rPr>
        <w:t>2a</w:t>
      </w:r>
      <w:r w:rsidR="00D034EB" w:rsidRPr="00B3435B">
        <w:rPr>
          <w:rFonts w:eastAsia="楷体" w:hAnsi="楷体" w:hint="eastAsia"/>
          <w:sz w:val="24"/>
        </w:rPr>
        <w:t>所示的</w:t>
      </w:r>
      <w:r w:rsidR="001E4B8B">
        <w:rPr>
          <w:rFonts w:eastAsia="楷体" w:hAnsi="楷体" w:hint="eastAsia"/>
          <w:sz w:val="24"/>
        </w:rPr>
        <w:t>上、下扇形圆环</w:t>
      </w:r>
      <w:r w:rsidR="00D034EB" w:rsidRPr="00B3435B">
        <w:rPr>
          <w:rFonts w:eastAsia="楷体" w:hAnsi="楷体" w:hint="eastAsia"/>
          <w:sz w:val="24"/>
        </w:rPr>
        <w:t>阴影区域内</w:t>
      </w:r>
      <w:r w:rsidRPr="00B3435B">
        <w:rPr>
          <w:rFonts w:eastAsia="楷体" w:hAnsi="楷体" w:hint="eastAsia"/>
          <w:sz w:val="24"/>
        </w:rPr>
        <w:t>；高挂点距离底板表面高度应在</w:t>
      </w:r>
      <w:r w:rsidRPr="00B3435B">
        <w:rPr>
          <w:rFonts w:eastAsia="楷体" w:hAnsi="楷体" w:hint="eastAsia"/>
          <w:sz w:val="24"/>
        </w:rPr>
        <w:t>1200mm~1</w:t>
      </w:r>
      <w:r w:rsidR="009D0B4E" w:rsidRPr="00B3435B">
        <w:rPr>
          <w:rFonts w:eastAsia="楷体" w:hAnsi="楷体" w:hint="eastAsia"/>
          <w:sz w:val="24"/>
        </w:rPr>
        <w:t>4</w:t>
      </w:r>
      <w:r w:rsidRPr="00B3435B">
        <w:rPr>
          <w:rFonts w:eastAsia="楷体" w:hAnsi="楷体" w:hint="eastAsia"/>
          <w:sz w:val="24"/>
        </w:rPr>
        <w:t>00mm</w:t>
      </w:r>
      <w:r>
        <w:rPr>
          <w:rFonts w:eastAsia="楷体" w:hAnsi="楷体" w:hint="eastAsia"/>
          <w:sz w:val="24"/>
        </w:rPr>
        <w:t>范围内，</w:t>
      </w:r>
      <w:r w:rsidR="00B3435B" w:rsidRPr="00B3435B">
        <w:rPr>
          <w:rFonts w:eastAsia="楷体" w:hAnsi="楷体" w:hint="eastAsia"/>
          <w:sz w:val="24"/>
        </w:rPr>
        <w:t>其在底板面上的投影距离</w:t>
      </w:r>
      <w:r w:rsidR="00B3435B" w:rsidRPr="00B3435B">
        <w:rPr>
          <w:rFonts w:eastAsia="楷体" w:hAnsi="楷体" w:hint="eastAsia"/>
          <w:i/>
          <w:sz w:val="24"/>
        </w:rPr>
        <w:t>o</w:t>
      </w:r>
      <w:r w:rsidR="00B3435B" w:rsidRPr="00B3435B">
        <w:rPr>
          <w:rFonts w:eastAsia="楷体" w:hAnsi="楷体" w:hint="eastAsia"/>
          <w:sz w:val="24"/>
        </w:rPr>
        <w:t>点不得</w:t>
      </w:r>
      <w:r w:rsidR="00B3435B">
        <w:rPr>
          <w:rFonts w:eastAsia="楷体" w:hAnsi="楷体" w:hint="eastAsia"/>
          <w:sz w:val="24"/>
        </w:rPr>
        <w:t>大</w:t>
      </w:r>
      <w:r w:rsidR="00B3435B" w:rsidRPr="00B3435B">
        <w:rPr>
          <w:rFonts w:eastAsia="楷体" w:hAnsi="楷体" w:hint="eastAsia"/>
          <w:sz w:val="24"/>
        </w:rPr>
        <w:t>于</w:t>
      </w:r>
      <w:r w:rsidR="00B3435B">
        <w:rPr>
          <w:rFonts w:eastAsia="楷体" w:hAnsi="楷体" w:hint="eastAsia"/>
          <w:sz w:val="24"/>
        </w:rPr>
        <w:t>3</w:t>
      </w:r>
      <w:r w:rsidR="00B3435B" w:rsidRPr="00B3435B">
        <w:rPr>
          <w:rFonts w:eastAsia="楷体" w:hAnsi="楷体" w:hint="eastAsia"/>
          <w:sz w:val="24"/>
        </w:rPr>
        <w:t>50mm</w:t>
      </w:r>
      <w:r w:rsidR="00B3435B">
        <w:rPr>
          <w:rFonts w:eastAsia="楷体" w:hAnsi="楷体" w:hint="eastAsia"/>
          <w:sz w:val="24"/>
        </w:rPr>
        <w:t>，</w:t>
      </w:r>
      <w:r>
        <w:rPr>
          <w:rFonts w:eastAsia="楷体" w:hAnsi="楷体" w:hint="eastAsia"/>
          <w:sz w:val="24"/>
        </w:rPr>
        <w:t>且高挂点应为模型的最高点。模型低挂点、高挂点（</w:t>
      </w:r>
      <w:proofErr w:type="gramStart"/>
      <w:r>
        <w:rPr>
          <w:rFonts w:eastAsia="楷体" w:hAnsi="楷体" w:hint="eastAsia"/>
          <w:sz w:val="24"/>
        </w:rPr>
        <w:t>兼水平</w:t>
      </w:r>
      <w:proofErr w:type="gramEnd"/>
      <w:r>
        <w:rPr>
          <w:rFonts w:eastAsia="楷体" w:hAnsi="楷体" w:hint="eastAsia"/>
          <w:sz w:val="24"/>
        </w:rPr>
        <w:t>加载点）的</w:t>
      </w:r>
      <w:r w:rsidR="005A5642">
        <w:rPr>
          <w:rFonts w:eastAsia="楷体" w:hAnsi="楷体" w:hint="eastAsia"/>
          <w:sz w:val="24"/>
        </w:rPr>
        <w:t>竖向</w:t>
      </w:r>
      <w:r>
        <w:rPr>
          <w:rFonts w:eastAsia="楷体" w:hAnsi="楷体" w:hint="eastAsia"/>
          <w:sz w:val="24"/>
        </w:rPr>
        <w:t>位置要求如图</w:t>
      </w:r>
      <w:r>
        <w:rPr>
          <w:rFonts w:eastAsia="楷体" w:hAnsi="楷体" w:hint="eastAsia"/>
          <w:sz w:val="24"/>
        </w:rPr>
        <w:t>2</w:t>
      </w:r>
      <w:r w:rsidR="005A5642">
        <w:rPr>
          <w:rFonts w:eastAsia="楷体" w:hAnsi="楷体" w:hint="eastAsia"/>
          <w:sz w:val="24"/>
        </w:rPr>
        <w:t>b</w:t>
      </w:r>
      <w:r>
        <w:rPr>
          <w:rFonts w:eastAsia="楷体" w:hAnsi="楷体"/>
          <w:sz w:val="24"/>
        </w:rPr>
        <w:t>所示</w:t>
      </w:r>
      <w:r>
        <w:rPr>
          <w:rFonts w:eastAsia="楷体" w:hAnsi="楷体" w:hint="eastAsia"/>
          <w:sz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0"/>
        <w:gridCol w:w="4872"/>
      </w:tblGrid>
      <w:tr w:rsidR="00E54B8F" w:rsidTr="00F41F49">
        <w:trPr>
          <w:trHeight w:val="90"/>
        </w:trPr>
        <w:tc>
          <w:tcPr>
            <w:tcW w:w="4800" w:type="dxa"/>
            <w:tcBorders>
              <w:top w:val="nil"/>
              <w:left w:val="nil"/>
              <w:bottom w:val="nil"/>
              <w:right w:val="nil"/>
            </w:tcBorders>
            <w:vAlign w:val="center"/>
          </w:tcPr>
          <w:p w:rsidR="00E54B8F" w:rsidRDefault="00073ECA" w:rsidP="00F41F49">
            <w:pPr>
              <w:jc w:val="center"/>
            </w:pPr>
            <w:r w:rsidRPr="00073ECA">
              <w:rPr>
                <w:noProof/>
              </w:rPr>
              <w:lastRenderedPageBreak/>
              <w:drawing>
                <wp:inline distT="0" distB="0" distL="114300" distR="114300">
                  <wp:extent cx="2769235" cy="2023110"/>
                  <wp:effectExtent l="0" t="0" r="12065" b="1524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9"/>
                          <a:stretch>
                            <a:fillRect/>
                          </a:stretch>
                        </pic:blipFill>
                        <pic:spPr>
                          <a:xfrm>
                            <a:off x="0" y="0"/>
                            <a:ext cx="2769235" cy="2023110"/>
                          </a:xfrm>
                          <a:prstGeom prst="rect">
                            <a:avLst/>
                          </a:prstGeom>
                          <a:noFill/>
                          <a:ln w="9525">
                            <a:noFill/>
                          </a:ln>
                        </pic:spPr>
                      </pic:pic>
                    </a:graphicData>
                  </a:graphic>
                </wp:inline>
              </w:drawing>
            </w:r>
          </w:p>
        </w:tc>
        <w:tc>
          <w:tcPr>
            <w:tcW w:w="4872" w:type="dxa"/>
            <w:tcBorders>
              <w:top w:val="nil"/>
              <w:left w:val="nil"/>
              <w:bottom w:val="nil"/>
              <w:right w:val="nil"/>
            </w:tcBorders>
            <w:vAlign w:val="center"/>
          </w:tcPr>
          <w:p w:rsidR="00E54B8F" w:rsidRDefault="00B3435B" w:rsidP="00F41F49">
            <w:pPr>
              <w:jc w:val="center"/>
            </w:pPr>
            <w:r w:rsidRPr="00B3435B">
              <w:rPr>
                <w:rFonts w:hint="eastAsia"/>
                <w:noProof/>
              </w:rPr>
              <w:drawing>
                <wp:inline distT="0" distB="0" distL="114300" distR="114300">
                  <wp:extent cx="2950210" cy="3310890"/>
                  <wp:effectExtent l="0" t="0" r="2540" b="3810"/>
                  <wp:docPr id="6"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
                          <pic:cNvPicPr>
                            <a:picLocks noChangeAspect="1"/>
                          </pic:cNvPicPr>
                        </pic:nvPicPr>
                        <pic:blipFill>
                          <a:blip r:embed="rId30"/>
                          <a:stretch>
                            <a:fillRect/>
                          </a:stretch>
                        </pic:blipFill>
                        <pic:spPr>
                          <a:xfrm>
                            <a:off x="0" y="0"/>
                            <a:ext cx="2950210" cy="3310890"/>
                          </a:xfrm>
                          <a:prstGeom prst="rect">
                            <a:avLst/>
                          </a:prstGeom>
                        </pic:spPr>
                      </pic:pic>
                    </a:graphicData>
                  </a:graphic>
                </wp:inline>
              </w:drawing>
            </w:r>
          </w:p>
        </w:tc>
      </w:tr>
      <w:tr w:rsidR="00E54B8F" w:rsidTr="00F41F49">
        <w:tc>
          <w:tcPr>
            <w:tcW w:w="4800" w:type="dxa"/>
            <w:tcBorders>
              <w:top w:val="nil"/>
              <w:left w:val="nil"/>
              <w:bottom w:val="nil"/>
              <w:right w:val="nil"/>
            </w:tcBorders>
            <w:vAlign w:val="center"/>
          </w:tcPr>
          <w:p w:rsidR="00E54B8F" w:rsidRDefault="00E54B8F" w:rsidP="00F41F49">
            <w:pPr>
              <w:adjustRightInd w:val="0"/>
              <w:snapToGrid w:val="0"/>
              <w:spacing w:line="360" w:lineRule="auto"/>
              <w:jc w:val="center"/>
              <w:rPr>
                <w:rFonts w:eastAsia="楷体" w:hAnsi="楷体"/>
                <w:b/>
              </w:rPr>
            </w:pPr>
            <w:r>
              <w:rPr>
                <w:rFonts w:eastAsia="楷体" w:hAnsi="楷体" w:hint="eastAsia"/>
                <w:b/>
              </w:rPr>
              <w:t xml:space="preserve">(a) </w:t>
            </w:r>
            <w:r>
              <w:rPr>
                <w:rFonts w:eastAsia="楷体" w:hAnsi="楷体" w:hint="eastAsia"/>
                <w:b/>
              </w:rPr>
              <w:t>俯视图</w:t>
            </w:r>
          </w:p>
        </w:tc>
        <w:tc>
          <w:tcPr>
            <w:tcW w:w="4872" w:type="dxa"/>
            <w:tcBorders>
              <w:top w:val="nil"/>
              <w:left w:val="nil"/>
              <w:bottom w:val="nil"/>
              <w:right w:val="nil"/>
            </w:tcBorders>
            <w:vAlign w:val="center"/>
          </w:tcPr>
          <w:p w:rsidR="00E54B8F" w:rsidRDefault="00E54B8F" w:rsidP="00AD5B0E">
            <w:pPr>
              <w:adjustRightInd w:val="0"/>
              <w:snapToGrid w:val="0"/>
              <w:spacing w:line="360" w:lineRule="auto"/>
              <w:jc w:val="center"/>
              <w:rPr>
                <w:rFonts w:eastAsia="楷体" w:hAnsi="楷体"/>
                <w:b/>
              </w:rPr>
            </w:pPr>
            <w:r>
              <w:rPr>
                <w:rFonts w:eastAsia="楷体" w:hAnsi="楷体" w:hint="eastAsia"/>
                <w:b/>
              </w:rPr>
              <w:t xml:space="preserve">(b) </w:t>
            </w:r>
            <w:r>
              <w:rPr>
                <w:rFonts w:eastAsia="楷体" w:hAnsi="楷体" w:hint="eastAsia"/>
                <w:b/>
              </w:rPr>
              <w:t>三维简图（</w:t>
            </w:r>
            <w:proofErr w:type="gramStart"/>
            <w:r>
              <w:rPr>
                <w:rFonts w:eastAsia="楷体" w:hAnsi="楷体" w:hint="eastAsia"/>
                <w:b/>
              </w:rPr>
              <w:t>构型仅</w:t>
            </w:r>
            <w:proofErr w:type="gramEnd"/>
            <w:r>
              <w:rPr>
                <w:rFonts w:eastAsia="楷体" w:hAnsi="楷体" w:hint="eastAsia"/>
                <w:b/>
              </w:rPr>
              <w:t>参考）</w:t>
            </w:r>
          </w:p>
        </w:tc>
      </w:tr>
      <w:tr w:rsidR="00E54B8F" w:rsidTr="00F41F49">
        <w:tc>
          <w:tcPr>
            <w:tcW w:w="9672" w:type="dxa"/>
            <w:gridSpan w:val="2"/>
            <w:tcBorders>
              <w:top w:val="nil"/>
              <w:left w:val="nil"/>
              <w:bottom w:val="nil"/>
              <w:right w:val="nil"/>
            </w:tcBorders>
          </w:tcPr>
          <w:p w:rsidR="00E54B8F" w:rsidRDefault="00E54B8F" w:rsidP="00243744">
            <w:pPr>
              <w:adjustRightInd w:val="0"/>
              <w:snapToGrid w:val="0"/>
              <w:spacing w:afterLines="50" w:after="156" w:line="360" w:lineRule="auto"/>
              <w:jc w:val="center"/>
            </w:pPr>
            <w:r>
              <w:rPr>
                <w:rFonts w:eastAsia="楷体" w:hAnsi="楷体"/>
                <w:b/>
              </w:rPr>
              <w:t>图</w:t>
            </w:r>
            <w:r>
              <w:rPr>
                <w:rFonts w:eastAsia="楷体" w:hAnsi="楷体" w:hint="eastAsia"/>
                <w:b/>
              </w:rPr>
              <w:t>2</w:t>
            </w:r>
            <w:r>
              <w:rPr>
                <w:rFonts w:eastAsia="楷体" w:hAnsi="楷体"/>
                <w:b/>
              </w:rPr>
              <w:t xml:space="preserve">  </w:t>
            </w:r>
            <w:r w:rsidRPr="00836F78">
              <w:rPr>
                <w:rFonts w:eastAsia="楷体" w:hint="eastAsia"/>
                <w:b/>
              </w:rPr>
              <w:t>输电</w:t>
            </w:r>
            <w:r>
              <w:rPr>
                <w:rFonts w:eastAsia="楷体" w:hAnsi="楷体" w:hint="eastAsia"/>
                <w:b/>
              </w:rPr>
              <w:t>塔模型</w:t>
            </w:r>
            <w:r w:rsidR="005A5642">
              <w:rPr>
                <w:rFonts w:eastAsia="楷体" w:hAnsi="楷体" w:hint="eastAsia"/>
                <w:b/>
              </w:rPr>
              <w:t>几何</w:t>
            </w:r>
            <w:r w:rsidRPr="00D1377E">
              <w:rPr>
                <w:rFonts w:eastAsia="楷体" w:hint="eastAsia"/>
                <w:b/>
              </w:rPr>
              <w:t>尺寸</w:t>
            </w:r>
            <w:r>
              <w:rPr>
                <w:rFonts w:eastAsia="楷体" w:hAnsi="楷体" w:hint="eastAsia"/>
                <w:b/>
              </w:rPr>
              <w:t>要求（</w:t>
            </w:r>
            <w:r>
              <w:rPr>
                <w:rFonts w:eastAsia="楷体" w:hAnsi="楷体" w:hint="eastAsia"/>
                <w:b/>
              </w:rPr>
              <w:t>mm</w:t>
            </w:r>
            <w:r>
              <w:rPr>
                <w:rFonts w:eastAsia="楷体" w:hAnsi="楷体" w:hint="eastAsia"/>
                <w:b/>
              </w:rPr>
              <w:t>）</w:t>
            </w:r>
          </w:p>
        </w:tc>
      </w:tr>
    </w:tbl>
    <w:p w:rsidR="00E54B8F" w:rsidRPr="00AD5B0E" w:rsidRDefault="00E54B8F" w:rsidP="00243744">
      <w:pPr>
        <w:keepNext/>
        <w:spacing w:beforeLines="50" w:before="156" w:afterLines="50" w:after="156" w:line="360" w:lineRule="auto"/>
        <w:outlineLvl w:val="0"/>
        <w:rPr>
          <w:rFonts w:eastAsia="微软雅黑"/>
          <w:b/>
          <w:sz w:val="28"/>
          <w:szCs w:val="28"/>
        </w:rPr>
      </w:pPr>
      <w:r w:rsidRPr="00AD5B0E">
        <w:rPr>
          <w:rFonts w:eastAsia="微软雅黑" w:hint="eastAsia"/>
          <w:b/>
          <w:sz w:val="28"/>
          <w:szCs w:val="28"/>
        </w:rPr>
        <w:t xml:space="preserve">3 </w:t>
      </w:r>
      <w:r w:rsidRPr="00AD5B0E">
        <w:rPr>
          <w:rFonts w:eastAsia="微软雅黑" w:hint="eastAsia"/>
          <w:b/>
          <w:sz w:val="28"/>
          <w:szCs w:val="28"/>
        </w:rPr>
        <w:t>加载</w:t>
      </w:r>
      <w:r w:rsidRPr="00F81CBA">
        <w:rPr>
          <w:rFonts w:eastAsia="微软雅黑" w:hAnsi="微软雅黑" w:hint="eastAsia"/>
          <w:b/>
          <w:sz w:val="28"/>
          <w:szCs w:val="28"/>
        </w:rPr>
        <w:t>概述</w:t>
      </w:r>
    </w:p>
    <w:p w:rsidR="00E54B8F" w:rsidRDefault="00E54B8F" w:rsidP="00E54B8F">
      <w:pPr>
        <w:adjustRightInd w:val="0"/>
        <w:snapToGrid w:val="0"/>
        <w:spacing w:line="360" w:lineRule="auto"/>
        <w:ind w:firstLineChars="200" w:firstLine="480"/>
        <w:rPr>
          <w:rFonts w:eastAsia="楷体" w:hAnsi="楷体"/>
          <w:sz w:val="24"/>
        </w:rPr>
      </w:pPr>
      <w:r>
        <w:rPr>
          <w:rFonts w:eastAsia="楷体" w:hAnsi="楷体" w:hint="eastAsia"/>
          <w:sz w:val="24"/>
        </w:rPr>
        <w:t>山地输电塔模型的加载装置主要由承台板、下坡门架、上坡门架和侧向加载架组成，如图</w:t>
      </w:r>
      <w:r>
        <w:rPr>
          <w:rFonts w:eastAsia="楷体" w:hAnsi="楷体" w:hint="eastAsia"/>
          <w:sz w:val="24"/>
        </w:rPr>
        <w:t>3</w:t>
      </w:r>
      <w:r>
        <w:rPr>
          <w:rFonts w:eastAsia="楷体" w:hAnsi="楷体" w:hint="eastAsia"/>
          <w:sz w:val="24"/>
        </w:rPr>
        <w:t>所示。下坡和上坡门架均设有“低挂点”</w:t>
      </w:r>
      <w:r>
        <w:rPr>
          <w:rFonts w:eastAsia="楷体" w:hAnsi="楷体" w:hint="eastAsia"/>
          <w:sz w:val="24"/>
        </w:rPr>
        <w:t>2</w:t>
      </w:r>
      <w:r>
        <w:rPr>
          <w:rFonts w:eastAsia="楷体" w:hAnsi="楷体" w:hint="eastAsia"/>
          <w:sz w:val="24"/>
        </w:rPr>
        <w:t>个、“高挂点”</w:t>
      </w:r>
      <w:r>
        <w:rPr>
          <w:rFonts w:eastAsia="楷体" w:hAnsi="楷体" w:hint="eastAsia"/>
          <w:sz w:val="24"/>
        </w:rPr>
        <w:t>1</w:t>
      </w:r>
      <w:r>
        <w:rPr>
          <w:rFonts w:eastAsia="楷体" w:hAnsi="楷体" w:hint="eastAsia"/>
          <w:sz w:val="24"/>
        </w:rPr>
        <w:t>个，导线悬挂在下坡门架、模型和上坡门架的对应挂点上</w:t>
      </w:r>
      <w:r w:rsidR="009F74B0" w:rsidRPr="002E24CE">
        <w:rPr>
          <w:rFonts w:eastAsia="楷体" w:hAnsi="楷体" w:hint="eastAsia"/>
          <w:sz w:val="24"/>
        </w:rPr>
        <w:t>（对低挂点，门架与模型之间仅能在同侧挂点悬挂导线，如</w:t>
      </w:r>
      <w:r w:rsidR="002E24CE" w:rsidRPr="002E24CE">
        <w:rPr>
          <w:rFonts w:eastAsia="楷体" w:hAnsi="楷体" w:hint="eastAsia"/>
          <w:sz w:val="24"/>
        </w:rPr>
        <w:t>可在</w:t>
      </w:r>
      <w:r w:rsidR="009F74B0" w:rsidRPr="002E24CE">
        <w:rPr>
          <w:rFonts w:eastAsia="楷体" w:hAnsi="楷体" w:hint="eastAsia"/>
          <w:sz w:val="24"/>
        </w:rPr>
        <w:t>上（下）坡门架低挂点</w:t>
      </w:r>
      <w:r w:rsidR="002E24CE" w:rsidRPr="008A2787">
        <w:rPr>
          <w:rFonts w:eastAsia="楷体" w:hAnsi="楷体" w:hint="eastAsia"/>
          <w:sz w:val="24"/>
        </w:rPr>
        <w:t>1</w:t>
      </w:r>
      <w:r w:rsidR="002E24CE" w:rsidRPr="008A2787">
        <w:rPr>
          <w:rFonts w:eastAsia="楷体"/>
          <w:sz w:val="24"/>
        </w:rPr>
        <w:t>ˊ</w:t>
      </w:r>
      <w:r w:rsidR="002E24CE" w:rsidRPr="008A2787">
        <w:rPr>
          <w:rFonts w:eastAsia="楷体" w:hAnsi="楷体" w:hint="eastAsia"/>
          <w:sz w:val="24"/>
        </w:rPr>
        <w:t>（</w:t>
      </w:r>
      <w:r w:rsidR="002E24CE" w:rsidRPr="008A2787">
        <w:rPr>
          <w:rFonts w:eastAsia="楷体" w:hAnsi="楷体" w:hint="eastAsia"/>
          <w:sz w:val="24"/>
        </w:rPr>
        <w:t>1</w:t>
      </w:r>
      <w:r w:rsidR="002E24CE" w:rsidRPr="008A2787">
        <w:rPr>
          <w:rFonts w:eastAsia="楷体"/>
          <w:sz w:val="24"/>
        </w:rPr>
        <w:t>ˊˊ</w:t>
      </w:r>
      <w:r w:rsidR="002E24CE" w:rsidRPr="008A2787">
        <w:rPr>
          <w:rFonts w:eastAsia="楷体" w:hAnsi="楷体" w:hint="eastAsia"/>
          <w:sz w:val="24"/>
        </w:rPr>
        <w:t>）</w:t>
      </w:r>
      <w:r w:rsidR="0043107B" w:rsidRPr="002E24CE">
        <w:rPr>
          <w:rFonts w:eastAsia="楷体" w:hAnsi="楷体" w:hint="eastAsia"/>
          <w:sz w:val="24"/>
        </w:rPr>
        <w:t>和模型低挂点</w:t>
      </w:r>
      <w:r w:rsidR="0043107B" w:rsidRPr="002E24CE">
        <w:rPr>
          <w:rFonts w:eastAsia="楷体" w:hAnsi="楷体" w:hint="eastAsia"/>
          <w:sz w:val="24"/>
        </w:rPr>
        <w:t>1</w:t>
      </w:r>
      <w:r w:rsidR="0043107B" w:rsidRPr="002E24CE">
        <w:rPr>
          <w:rFonts w:eastAsia="楷体" w:hAnsi="楷体" w:hint="eastAsia"/>
          <w:sz w:val="24"/>
        </w:rPr>
        <w:t>之间</w:t>
      </w:r>
      <w:r w:rsidR="002E24CE" w:rsidRPr="002E24CE">
        <w:rPr>
          <w:rFonts w:eastAsia="楷体" w:hAnsi="楷体" w:hint="eastAsia"/>
          <w:sz w:val="24"/>
        </w:rPr>
        <w:t>悬挂</w:t>
      </w:r>
      <w:r w:rsidR="0043107B" w:rsidRPr="002E24CE">
        <w:rPr>
          <w:rFonts w:eastAsia="楷体" w:hAnsi="楷体" w:hint="eastAsia"/>
          <w:sz w:val="24"/>
        </w:rPr>
        <w:t>，</w:t>
      </w:r>
      <w:r w:rsidR="009F74B0" w:rsidRPr="002E24CE">
        <w:rPr>
          <w:rFonts w:eastAsia="楷体" w:hAnsi="楷体" w:hint="eastAsia"/>
          <w:sz w:val="24"/>
        </w:rPr>
        <w:t>禁止异侧悬挂）</w:t>
      </w:r>
      <w:r>
        <w:rPr>
          <w:rFonts w:eastAsia="楷体" w:hAnsi="楷体" w:hint="eastAsia"/>
          <w:sz w:val="24"/>
        </w:rPr>
        <w:t>，如图</w:t>
      </w:r>
      <w:r>
        <w:rPr>
          <w:rFonts w:eastAsia="楷体" w:hAnsi="楷体" w:hint="eastAsia"/>
          <w:sz w:val="24"/>
        </w:rPr>
        <w:t>4</w:t>
      </w:r>
      <w:r>
        <w:rPr>
          <w:rFonts w:eastAsia="楷体" w:hAnsi="楷体" w:hint="eastAsia"/>
          <w:sz w:val="24"/>
        </w:rPr>
        <w:t>所示。</w:t>
      </w:r>
    </w:p>
    <w:p w:rsidR="00D1377E" w:rsidRDefault="00D1377E" w:rsidP="00D1377E">
      <w:pPr>
        <w:adjustRightInd w:val="0"/>
        <w:snapToGrid w:val="0"/>
        <w:spacing w:line="360" w:lineRule="auto"/>
        <w:ind w:firstLineChars="200" w:firstLine="480"/>
        <w:rPr>
          <w:rFonts w:eastAsia="楷体"/>
          <w:sz w:val="24"/>
        </w:rPr>
      </w:pPr>
      <w:r>
        <w:rPr>
          <w:rFonts w:eastAsia="楷体" w:hAnsi="楷体" w:hint="eastAsia"/>
          <w:sz w:val="24"/>
        </w:rPr>
        <w:t>上坡门架位置固定，下坡门架可绕</w:t>
      </w:r>
      <w:r>
        <w:rPr>
          <w:rFonts w:eastAsia="楷体" w:hAnsi="楷体" w:hint="eastAsia"/>
          <w:i/>
          <w:sz w:val="24"/>
        </w:rPr>
        <w:t>o</w:t>
      </w:r>
      <w:r>
        <w:rPr>
          <w:rFonts w:eastAsia="楷体" w:hAnsi="楷体" w:hint="eastAsia"/>
          <w:sz w:val="24"/>
        </w:rPr>
        <w:t>点</w:t>
      </w:r>
      <w:r>
        <w:rPr>
          <w:rFonts w:eastAsia="楷体"/>
          <w:sz w:val="24"/>
        </w:rPr>
        <w:t>水平旋转</w:t>
      </w:r>
      <w:r>
        <w:rPr>
          <w:rFonts w:eastAsia="楷体" w:hint="eastAsia"/>
          <w:sz w:val="24"/>
        </w:rPr>
        <w:t>，旋转角度</w:t>
      </w:r>
      <w:r>
        <w:rPr>
          <w:rFonts w:eastAsia="楷体" w:hAnsi="楷体" w:hint="eastAsia"/>
          <w:sz w:val="24"/>
        </w:rPr>
        <w:t>有</w:t>
      </w:r>
      <w:r>
        <w:rPr>
          <w:rFonts w:eastAsia="楷体" w:hint="eastAsia"/>
          <w:sz w:val="24"/>
        </w:rPr>
        <w:t>0</w:t>
      </w:r>
      <w:r>
        <w:rPr>
          <w:rFonts w:eastAsia="楷体"/>
          <w:sz w:val="24"/>
          <w:vertAlign w:val="superscript"/>
        </w:rPr>
        <w:t>°</w:t>
      </w:r>
      <w:r>
        <w:rPr>
          <w:rFonts w:eastAsia="楷体" w:hint="eastAsia"/>
          <w:sz w:val="24"/>
        </w:rPr>
        <w:t>、</w:t>
      </w:r>
      <w:r>
        <w:rPr>
          <w:rFonts w:eastAsia="楷体"/>
          <w:sz w:val="24"/>
        </w:rPr>
        <w:t>15</w:t>
      </w:r>
      <w:r>
        <w:rPr>
          <w:rFonts w:eastAsia="楷体"/>
          <w:sz w:val="24"/>
          <w:vertAlign w:val="superscript"/>
        </w:rPr>
        <w:t>°</w:t>
      </w:r>
      <w:r>
        <w:rPr>
          <w:rFonts w:eastAsia="楷体" w:hint="eastAsia"/>
          <w:sz w:val="24"/>
        </w:rPr>
        <w:t>、</w:t>
      </w:r>
      <w:r>
        <w:rPr>
          <w:rFonts w:eastAsia="楷体"/>
          <w:sz w:val="24"/>
        </w:rPr>
        <w:t>30</w:t>
      </w:r>
      <w:r>
        <w:rPr>
          <w:rFonts w:eastAsia="楷体"/>
          <w:sz w:val="24"/>
          <w:vertAlign w:val="superscript"/>
        </w:rPr>
        <w:t>°</w:t>
      </w:r>
      <w:r>
        <w:rPr>
          <w:rFonts w:eastAsia="楷体" w:hint="eastAsia"/>
          <w:sz w:val="24"/>
        </w:rPr>
        <w:t>、</w:t>
      </w:r>
      <w:r>
        <w:rPr>
          <w:rFonts w:eastAsia="楷体"/>
          <w:sz w:val="24"/>
        </w:rPr>
        <w:t>45</w:t>
      </w:r>
      <w:r>
        <w:rPr>
          <w:rFonts w:eastAsia="楷体"/>
          <w:sz w:val="24"/>
          <w:vertAlign w:val="superscript"/>
        </w:rPr>
        <w:t>°</w:t>
      </w:r>
      <w:r>
        <w:rPr>
          <w:rFonts w:eastAsia="楷体" w:hAnsi="楷体"/>
          <w:sz w:val="24"/>
        </w:rPr>
        <w:t>供选择</w:t>
      </w:r>
      <w:r>
        <w:rPr>
          <w:rFonts w:eastAsia="楷体" w:hint="eastAsia"/>
          <w:sz w:val="24"/>
        </w:rPr>
        <w:t>（图</w:t>
      </w:r>
      <w:r>
        <w:rPr>
          <w:rFonts w:eastAsia="楷体" w:hint="eastAsia"/>
          <w:sz w:val="24"/>
        </w:rPr>
        <w:t>3</w:t>
      </w:r>
      <w:r>
        <w:rPr>
          <w:rFonts w:eastAsia="楷体" w:hint="eastAsia"/>
          <w:sz w:val="24"/>
        </w:rPr>
        <w:t>和图</w:t>
      </w:r>
      <w:r>
        <w:rPr>
          <w:rFonts w:eastAsia="楷体" w:hint="eastAsia"/>
          <w:sz w:val="24"/>
        </w:rPr>
        <w:t>4</w:t>
      </w:r>
      <w:r>
        <w:rPr>
          <w:rFonts w:eastAsia="楷体" w:hint="eastAsia"/>
          <w:sz w:val="24"/>
        </w:rPr>
        <w:t>均以旋转</w:t>
      </w:r>
      <w:r>
        <w:rPr>
          <w:rFonts w:eastAsia="楷体" w:hint="eastAsia"/>
          <w:sz w:val="24"/>
        </w:rPr>
        <w:t>30</w:t>
      </w:r>
      <w:r>
        <w:rPr>
          <w:rFonts w:eastAsia="楷体"/>
          <w:sz w:val="24"/>
          <w:vertAlign w:val="superscript"/>
        </w:rPr>
        <w:t>°</w:t>
      </w:r>
      <w:r>
        <w:rPr>
          <w:rFonts w:eastAsia="楷体"/>
          <w:sz w:val="24"/>
        </w:rPr>
        <w:t>为例</w:t>
      </w:r>
      <w:r>
        <w:rPr>
          <w:rFonts w:eastAsia="楷体" w:hint="eastAsia"/>
          <w:sz w:val="24"/>
        </w:rPr>
        <w:t>）。比赛时，</w:t>
      </w:r>
      <w:r>
        <w:rPr>
          <w:rFonts w:eastAsia="楷体"/>
          <w:sz w:val="24"/>
        </w:rPr>
        <w:t>旋转的具体角度各参赛队</w:t>
      </w:r>
      <w:r>
        <w:rPr>
          <w:rFonts w:eastAsia="楷体" w:hint="eastAsia"/>
          <w:sz w:val="24"/>
        </w:rPr>
        <w:t>相同，</w:t>
      </w:r>
      <w:r>
        <w:rPr>
          <w:rFonts w:eastAsia="楷体"/>
          <w:sz w:val="24"/>
        </w:rPr>
        <w:t>在模型制作前统一抽签确定</w:t>
      </w:r>
      <w:r>
        <w:rPr>
          <w:rFonts w:eastAsia="楷体" w:hint="eastAsia"/>
          <w:sz w:val="24"/>
        </w:rPr>
        <w:t>。</w:t>
      </w:r>
    </w:p>
    <w:p w:rsidR="00D1377E" w:rsidRPr="00D1377E" w:rsidRDefault="00D1377E" w:rsidP="00E54B8F">
      <w:pPr>
        <w:adjustRightInd w:val="0"/>
        <w:snapToGrid w:val="0"/>
        <w:spacing w:line="360" w:lineRule="auto"/>
        <w:ind w:firstLineChars="200" w:firstLine="480"/>
        <w:rPr>
          <w:rFonts w:eastAsia="楷体"/>
          <w:sz w:val="24"/>
        </w:rPr>
      </w:pPr>
      <w:r>
        <w:rPr>
          <w:rFonts w:eastAsia="楷体" w:hAnsi="楷体"/>
          <w:sz w:val="24"/>
        </w:rPr>
        <w:t>加载前，将底板卡扣在承台板上，挂上</w:t>
      </w:r>
      <w:r>
        <w:rPr>
          <w:rFonts w:eastAsia="楷体" w:hAnsi="楷体" w:hint="eastAsia"/>
          <w:sz w:val="24"/>
        </w:rPr>
        <w:t>3</w:t>
      </w:r>
      <w:r>
        <w:rPr>
          <w:rFonts w:eastAsia="楷体" w:hAnsi="楷体"/>
          <w:sz w:val="24"/>
        </w:rPr>
        <w:t>根导线</w:t>
      </w:r>
      <w:r>
        <w:rPr>
          <w:rFonts w:eastAsia="楷体" w:hAnsi="楷体" w:hint="eastAsia"/>
          <w:sz w:val="24"/>
        </w:rPr>
        <w:t>（</w:t>
      </w:r>
      <w:r>
        <w:rPr>
          <w:rFonts w:eastAsia="楷体"/>
          <w:sz w:val="24"/>
        </w:rPr>
        <w:t>各参赛队</w:t>
      </w:r>
      <w:r>
        <w:rPr>
          <w:rFonts w:eastAsia="楷体" w:hint="eastAsia"/>
          <w:sz w:val="24"/>
        </w:rPr>
        <w:t>相同，</w:t>
      </w:r>
      <w:r>
        <w:rPr>
          <w:rFonts w:eastAsia="楷体"/>
          <w:sz w:val="24"/>
        </w:rPr>
        <w:t>在模型制作前统一抽签确定</w:t>
      </w:r>
      <w:r>
        <w:rPr>
          <w:rFonts w:eastAsia="楷体" w:hAnsi="楷体" w:hint="eastAsia"/>
          <w:sz w:val="24"/>
        </w:rPr>
        <w:t>）、</w:t>
      </w:r>
      <w:r>
        <w:rPr>
          <w:rFonts w:eastAsia="楷体" w:hAnsi="楷体"/>
          <w:sz w:val="24"/>
        </w:rPr>
        <w:t>加载盘和侧向加载引导线</w:t>
      </w:r>
      <w:r>
        <w:rPr>
          <w:rFonts w:eastAsia="楷体" w:hAnsi="楷体" w:hint="eastAsia"/>
          <w:sz w:val="24"/>
        </w:rPr>
        <w:t>，此时为“空载”阶段，并在承台板上放置</w:t>
      </w:r>
      <w:r>
        <w:rPr>
          <w:rFonts w:eastAsia="楷体" w:hAnsi="楷体" w:hint="eastAsia"/>
          <w:sz w:val="24"/>
        </w:rPr>
        <w:t>3</w:t>
      </w:r>
      <w:r>
        <w:rPr>
          <w:rFonts w:eastAsia="楷体" w:hAnsi="楷体" w:hint="eastAsia"/>
          <w:sz w:val="24"/>
        </w:rPr>
        <w:t>个激光测距仪用于测量</w:t>
      </w:r>
      <w:r>
        <w:rPr>
          <w:rFonts w:eastAsia="楷体" w:hAnsi="楷体" w:hint="eastAsia"/>
          <w:sz w:val="24"/>
        </w:rPr>
        <w:t>3</w:t>
      </w:r>
      <w:r>
        <w:rPr>
          <w:rFonts w:eastAsia="楷体" w:hAnsi="楷体" w:hint="eastAsia"/>
          <w:sz w:val="24"/>
        </w:rPr>
        <w:t>根</w:t>
      </w:r>
      <w:proofErr w:type="gramStart"/>
      <w:r>
        <w:rPr>
          <w:rFonts w:eastAsia="楷体" w:hAnsi="楷体" w:hint="eastAsia"/>
          <w:sz w:val="24"/>
        </w:rPr>
        <w:t>导线跨中加载</w:t>
      </w:r>
      <w:proofErr w:type="gramEnd"/>
      <w:r>
        <w:rPr>
          <w:rFonts w:eastAsia="楷体" w:hAnsi="楷体" w:hint="eastAsia"/>
          <w:sz w:val="24"/>
        </w:rPr>
        <w:t>盘底面至</w:t>
      </w:r>
      <w:r w:rsidR="00693D8B">
        <w:rPr>
          <w:rFonts w:eastAsia="楷体" w:hAnsi="楷体" w:hint="eastAsia"/>
          <w:sz w:val="24"/>
        </w:rPr>
        <w:t>承台板面</w:t>
      </w:r>
      <w:r>
        <w:rPr>
          <w:rFonts w:eastAsia="楷体" w:hAnsi="楷体" w:hint="eastAsia"/>
          <w:sz w:val="24"/>
        </w:rPr>
        <w:t>之间的净空距离</w:t>
      </w:r>
      <w:r>
        <w:rPr>
          <w:rFonts w:eastAsia="楷体" w:hAnsi="楷体"/>
          <w:sz w:val="24"/>
        </w:rPr>
        <w:t>。荷载施加分三级，一</w:t>
      </w:r>
      <w:r>
        <w:rPr>
          <w:rFonts w:eastAsia="楷体" w:hAnsi="楷体" w:hint="eastAsia"/>
          <w:sz w:val="24"/>
        </w:rPr>
        <w:t>、</w:t>
      </w:r>
      <w:r>
        <w:rPr>
          <w:rFonts w:eastAsia="楷体" w:hAnsi="楷体"/>
          <w:sz w:val="24"/>
        </w:rPr>
        <w:t>二级加载均为挂线荷载</w:t>
      </w:r>
      <w:r>
        <w:rPr>
          <w:rFonts w:eastAsia="楷体" w:hAnsi="楷体" w:hint="eastAsia"/>
          <w:sz w:val="24"/>
        </w:rPr>
        <w:t>，</w:t>
      </w:r>
      <w:r>
        <w:rPr>
          <w:rFonts w:eastAsia="楷体" w:hAnsi="楷体"/>
          <w:sz w:val="24"/>
        </w:rPr>
        <w:t>分别在指定导线的加载盘</w:t>
      </w:r>
      <w:r>
        <w:rPr>
          <w:rFonts w:eastAsia="楷体" w:hAnsi="楷体" w:hint="eastAsia"/>
          <w:sz w:val="24"/>
        </w:rPr>
        <w:t>上</w:t>
      </w:r>
      <w:r>
        <w:rPr>
          <w:rFonts w:eastAsia="楷体" w:hAnsi="楷体"/>
          <w:sz w:val="24"/>
        </w:rPr>
        <w:t>放置砝码，</w:t>
      </w:r>
      <w:r>
        <w:rPr>
          <w:rFonts w:eastAsia="楷体" w:hAnsi="楷体" w:hint="eastAsia"/>
          <w:sz w:val="24"/>
        </w:rPr>
        <w:t>三</w:t>
      </w:r>
      <w:r>
        <w:rPr>
          <w:rFonts w:eastAsia="楷体" w:hAnsi="楷体"/>
          <w:sz w:val="24"/>
        </w:rPr>
        <w:t>级加载是通过侧向加载引导线施加侧向水平荷载。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8"/>
        <w:gridCol w:w="4452"/>
        <w:gridCol w:w="28"/>
      </w:tblGrid>
      <w:tr w:rsidR="009F74B0" w:rsidTr="00A33AFC">
        <w:trPr>
          <w:gridAfter w:val="1"/>
          <w:wAfter w:w="28" w:type="dxa"/>
          <w:trHeight w:val="90"/>
        </w:trPr>
        <w:tc>
          <w:tcPr>
            <w:tcW w:w="9380" w:type="dxa"/>
            <w:gridSpan w:val="2"/>
            <w:tcBorders>
              <w:top w:val="nil"/>
              <w:left w:val="nil"/>
              <w:bottom w:val="nil"/>
              <w:right w:val="nil"/>
            </w:tcBorders>
          </w:tcPr>
          <w:p w:rsidR="009F74B0" w:rsidRDefault="002E24CE" w:rsidP="00F41F49">
            <w:pPr>
              <w:jc w:val="center"/>
            </w:pPr>
            <w:r w:rsidRPr="002E24CE">
              <w:rPr>
                <w:rFonts w:hint="eastAsia"/>
                <w:noProof/>
              </w:rPr>
              <w:lastRenderedPageBreak/>
              <w:drawing>
                <wp:inline distT="0" distB="0" distL="114300" distR="114300">
                  <wp:extent cx="2755956" cy="2834230"/>
                  <wp:effectExtent l="19050" t="0" r="6294" b="0"/>
                  <wp:docPr id="11" name="图片 11" descr="赛题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赛题3"/>
                          <pic:cNvPicPr>
                            <a:picLocks noChangeAspect="1"/>
                          </pic:cNvPicPr>
                        </pic:nvPicPr>
                        <pic:blipFill>
                          <a:blip r:embed="rId31"/>
                          <a:srcRect l="25944" t="12100" r="25763"/>
                          <a:stretch>
                            <a:fillRect/>
                          </a:stretch>
                        </pic:blipFill>
                        <pic:spPr>
                          <a:xfrm>
                            <a:off x="0" y="0"/>
                            <a:ext cx="2760007" cy="2838396"/>
                          </a:xfrm>
                          <a:prstGeom prst="rect">
                            <a:avLst/>
                          </a:prstGeom>
                        </pic:spPr>
                      </pic:pic>
                    </a:graphicData>
                  </a:graphic>
                </wp:inline>
              </w:drawing>
            </w:r>
          </w:p>
        </w:tc>
      </w:tr>
      <w:tr w:rsidR="009F74B0" w:rsidTr="00A33AFC">
        <w:trPr>
          <w:gridAfter w:val="1"/>
          <w:wAfter w:w="28" w:type="dxa"/>
        </w:trPr>
        <w:tc>
          <w:tcPr>
            <w:tcW w:w="9380" w:type="dxa"/>
            <w:gridSpan w:val="2"/>
            <w:tcBorders>
              <w:top w:val="nil"/>
              <w:left w:val="nil"/>
              <w:bottom w:val="nil"/>
              <w:right w:val="nil"/>
            </w:tcBorders>
          </w:tcPr>
          <w:p w:rsidR="009F74B0" w:rsidRDefault="009F74B0" w:rsidP="00243744">
            <w:pPr>
              <w:adjustRightInd w:val="0"/>
              <w:snapToGrid w:val="0"/>
              <w:spacing w:afterLines="50" w:after="156" w:line="360" w:lineRule="auto"/>
              <w:jc w:val="center"/>
              <w:rPr>
                <w:rFonts w:eastAsia="楷体" w:hAnsi="楷体"/>
                <w:b/>
              </w:rPr>
            </w:pPr>
            <w:r>
              <w:rPr>
                <w:rFonts w:eastAsia="楷体" w:hAnsi="楷体"/>
                <w:b/>
              </w:rPr>
              <w:t>图</w:t>
            </w:r>
            <w:r>
              <w:rPr>
                <w:rFonts w:eastAsia="楷体" w:hAnsi="楷体" w:hint="eastAsia"/>
                <w:b/>
              </w:rPr>
              <w:t>3</w:t>
            </w:r>
            <w:r>
              <w:rPr>
                <w:rFonts w:eastAsia="楷体" w:hAnsi="楷体"/>
                <w:b/>
              </w:rPr>
              <w:t xml:space="preserve">  </w:t>
            </w:r>
            <w:r>
              <w:rPr>
                <w:rFonts w:eastAsia="楷体" w:hAnsi="楷体" w:hint="eastAsia"/>
                <w:b/>
              </w:rPr>
              <w:t>加载装置示意（以</w:t>
            </w:r>
            <w:r>
              <w:rPr>
                <w:rFonts w:eastAsia="楷体" w:hAnsi="楷体" w:hint="eastAsia"/>
                <w:b/>
              </w:rPr>
              <w:t>30</w:t>
            </w:r>
            <w:r>
              <w:rPr>
                <w:rFonts w:eastAsia="楷体"/>
                <w:b/>
                <w:vertAlign w:val="superscript"/>
              </w:rPr>
              <w:t>°</w:t>
            </w:r>
            <w:r>
              <w:rPr>
                <w:rFonts w:eastAsia="楷体" w:hAnsi="楷体"/>
                <w:b/>
              </w:rPr>
              <w:t>为例</w:t>
            </w:r>
            <w:r>
              <w:rPr>
                <w:rFonts w:eastAsia="楷体" w:hAnsi="楷体" w:hint="eastAsia"/>
                <w:b/>
              </w:rPr>
              <w:t>）</w:t>
            </w:r>
          </w:p>
        </w:tc>
      </w:tr>
      <w:tr w:rsidR="009F74B0" w:rsidRPr="004D419A" w:rsidTr="00A33AFC">
        <w:trPr>
          <w:trHeight w:val="90"/>
        </w:trPr>
        <w:tc>
          <w:tcPr>
            <w:tcW w:w="4928" w:type="dxa"/>
            <w:tcBorders>
              <w:top w:val="nil"/>
              <w:left w:val="nil"/>
              <w:bottom w:val="nil"/>
              <w:right w:val="nil"/>
            </w:tcBorders>
            <w:vAlign w:val="center"/>
          </w:tcPr>
          <w:p w:rsidR="009F74B0" w:rsidRDefault="009561C3" w:rsidP="00F41F49">
            <w:pPr>
              <w:jc w:val="center"/>
            </w:pPr>
            <w:r w:rsidRPr="009561C3">
              <w:rPr>
                <w:rFonts w:hint="eastAsia"/>
                <w:noProof/>
              </w:rPr>
              <w:drawing>
                <wp:inline distT="0" distB="0" distL="114300" distR="114300">
                  <wp:extent cx="2939810" cy="2839758"/>
                  <wp:effectExtent l="19050" t="0" r="0" b="0"/>
                  <wp:docPr id="37" name="图片 8" descr="赛题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赛题2jpg"/>
                          <pic:cNvPicPr>
                            <a:picLocks noChangeAspect="1"/>
                          </pic:cNvPicPr>
                        </pic:nvPicPr>
                        <pic:blipFill>
                          <a:blip r:embed="rId32"/>
                          <a:srcRect l="17227" t="3989" r="26623"/>
                          <a:stretch>
                            <a:fillRect/>
                          </a:stretch>
                        </pic:blipFill>
                        <pic:spPr>
                          <a:xfrm>
                            <a:off x="0" y="0"/>
                            <a:ext cx="2940859" cy="2840771"/>
                          </a:xfrm>
                          <a:prstGeom prst="rect">
                            <a:avLst/>
                          </a:prstGeom>
                        </pic:spPr>
                      </pic:pic>
                    </a:graphicData>
                  </a:graphic>
                </wp:inline>
              </w:drawing>
            </w:r>
          </w:p>
        </w:tc>
        <w:tc>
          <w:tcPr>
            <w:tcW w:w="4480" w:type="dxa"/>
            <w:gridSpan w:val="2"/>
            <w:tcBorders>
              <w:top w:val="nil"/>
              <w:left w:val="nil"/>
              <w:bottom w:val="nil"/>
              <w:right w:val="nil"/>
            </w:tcBorders>
            <w:vAlign w:val="center"/>
          </w:tcPr>
          <w:p w:rsidR="009F74B0" w:rsidRDefault="00F41F49" w:rsidP="00F41F49">
            <w:pPr>
              <w:jc w:val="center"/>
            </w:pPr>
            <w:r w:rsidRPr="00F41F49">
              <w:rPr>
                <w:noProof/>
              </w:rPr>
              <w:drawing>
                <wp:inline distT="0" distB="0" distL="114300" distR="114300">
                  <wp:extent cx="2741670" cy="2130724"/>
                  <wp:effectExtent l="19050" t="0" r="153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33"/>
                          <a:stretch>
                            <a:fillRect/>
                          </a:stretch>
                        </pic:blipFill>
                        <pic:spPr>
                          <a:xfrm>
                            <a:off x="0" y="0"/>
                            <a:ext cx="2753316" cy="2139775"/>
                          </a:xfrm>
                          <a:prstGeom prst="rect">
                            <a:avLst/>
                          </a:prstGeom>
                          <a:noFill/>
                          <a:ln w="9525">
                            <a:noFill/>
                          </a:ln>
                        </pic:spPr>
                      </pic:pic>
                    </a:graphicData>
                  </a:graphic>
                </wp:inline>
              </w:drawing>
            </w:r>
          </w:p>
        </w:tc>
      </w:tr>
      <w:tr w:rsidR="009F74B0" w:rsidTr="00A33AFC">
        <w:tc>
          <w:tcPr>
            <w:tcW w:w="4928" w:type="dxa"/>
            <w:tcBorders>
              <w:top w:val="nil"/>
              <w:left w:val="nil"/>
              <w:bottom w:val="nil"/>
              <w:right w:val="nil"/>
            </w:tcBorders>
          </w:tcPr>
          <w:p w:rsidR="009F74B0" w:rsidRDefault="009F74B0" w:rsidP="00F41F49">
            <w:pPr>
              <w:adjustRightInd w:val="0"/>
              <w:snapToGrid w:val="0"/>
              <w:spacing w:line="360" w:lineRule="auto"/>
              <w:jc w:val="center"/>
            </w:pPr>
            <w:r>
              <w:rPr>
                <w:rFonts w:eastAsia="楷体" w:hAnsi="楷体" w:hint="eastAsia"/>
                <w:b/>
              </w:rPr>
              <w:t xml:space="preserve">(a) </w:t>
            </w:r>
            <w:r>
              <w:rPr>
                <w:rFonts w:eastAsia="楷体" w:hAnsi="楷体" w:hint="eastAsia"/>
                <w:b/>
              </w:rPr>
              <w:t>三维简图</w:t>
            </w:r>
          </w:p>
        </w:tc>
        <w:tc>
          <w:tcPr>
            <w:tcW w:w="4480" w:type="dxa"/>
            <w:gridSpan w:val="2"/>
            <w:tcBorders>
              <w:top w:val="nil"/>
              <w:left w:val="nil"/>
              <w:bottom w:val="nil"/>
              <w:right w:val="nil"/>
            </w:tcBorders>
          </w:tcPr>
          <w:p w:rsidR="009F74B0" w:rsidRDefault="009F74B0" w:rsidP="00F41F49">
            <w:pPr>
              <w:adjustRightInd w:val="0"/>
              <w:snapToGrid w:val="0"/>
              <w:spacing w:line="360" w:lineRule="auto"/>
              <w:jc w:val="center"/>
            </w:pPr>
            <w:r>
              <w:rPr>
                <w:rFonts w:eastAsia="楷体" w:hAnsi="楷体" w:hint="eastAsia"/>
                <w:b/>
              </w:rPr>
              <w:t xml:space="preserve">(b) </w:t>
            </w:r>
            <w:r>
              <w:rPr>
                <w:rFonts w:eastAsia="楷体" w:hAnsi="楷体" w:hint="eastAsia"/>
                <w:b/>
              </w:rPr>
              <w:t>俯视图</w:t>
            </w:r>
          </w:p>
        </w:tc>
      </w:tr>
      <w:tr w:rsidR="009F74B0" w:rsidTr="00A33AFC">
        <w:tc>
          <w:tcPr>
            <w:tcW w:w="9408" w:type="dxa"/>
            <w:gridSpan w:val="3"/>
            <w:tcBorders>
              <w:top w:val="nil"/>
              <w:left w:val="nil"/>
              <w:bottom w:val="nil"/>
              <w:right w:val="nil"/>
            </w:tcBorders>
          </w:tcPr>
          <w:p w:rsidR="009F74B0" w:rsidRDefault="009F74B0" w:rsidP="00243744">
            <w:pPr>
              <w:adjustRightInd w:val="0"/>
              <w:snapToGrid w:val="0"/>
              <w:spacing w:afterLines="50" w:after="156" w:line="360" w:lineRule="auto"/>
              <w:jc w:val="center"/>
            </w:pPr>
            <w:r>
              <w:rPr>
                <w:rFonts w:eastAsia="楷体" w:hAnsi="楷体"/>
                <w:b/>
              </w:rPr>
              <w:t>图</w:t>
            </w:r>
            <w:r>
              <w:rPr>
                <w:rFonts w:eastAsia="楷体" w:hint="eastAsia"/>
                <w:b/>
              </w:rPr>
              <w:t>4</w:t>
            </w:r>
            <w:r>
              <w:rPr>
                <w:rFonts w:eastAsia="楷体"/>
                <w:b/>
              </w:rPr>
              <w:t xml:space="preserve">  </w:t>
            </w:r>
            <w:r>
              <w:rPr>
                <w:rFonts w:eastAsia="楷体" w:hint="eastAsia"/>
                <w:b/>
              </w:rPr>
              <w:t>导线</w:t>
            </w:r>
            <w:r>
              <w:rPr>
                <w:rFonts w:eastAsia="楷体"/>
                <w:b/>
              </w:rPr>
              <w:t>悬挂</w:t>
            </w:r>
            <w:r>
              <w:rPr>
                <w:rFonts w:eastAsia="楷体" w:hAnsi="楷体"/>
                <w:b/>
              </w:rPr>
              <w:t>示意</w:t>
            </w:r>
            <w:r>
              <w:rPr>
                <w:rFonts w:eastAsia="楷体" w:hAnsi="楷体" w:hint="eastAsia"/>
                <w:b/>
              </w:rPr>
              <w:t>（</w:t>
            </w:r>
            <w:r>
              <w:rPr>
                <w:rFonts w:eastAsia="楷体" w:hint="eastAsia"/>
                <w:b/>
              </w:rPr>
              <w:t>以</w:t>
            </w:r>
            <w:r>
              <w:rPr>
                <w:rFonts w:eastAsia="楷体" w:hint="eastAsia"/>
                <w:b/>
              </w:rPr>
              <w:t>30</w:t>
            </w:r>
            <w:r>
              <w:rPr>
                <w:rFonts w:eastAsia="楷体"/>
                <w:b/>
                <w:vertAlign w:val="superscript"/>
              </w:rPr>
              <w:t>°</w:t>
            </w:r>
            <w:r>
              <w:rPr>
                <w:rFonts w:eastAsia="楷体"/>
                <w:b/>
              </w:rPr>
              <w:t>为例</w:t>
            </w:r>
            <w:r>
              <w:rPr>
                <w:rFonts w:eastAsia="楷体" w:hint="eastAsia"/>
                <w:b/>
              </w:rPr>
              <w:t>，</w:t>
            </w:r>
            <w:r>
              <w:rPr>
                <w:rFonts w:eastAsia="楷体" w:hAnsi="楷体" w:hint="eastAsia"/>
                <w:b/>
              </w:rPr>
              <w:t>mm</w:t>
            </w:r>
            <w:r>
              <w:rPr>
                <w:rFonts w:eastAsia="楷体" w:hAnsi="楷体" w:hint="eastAsia"/>
                <w:b/>
              </w:rPr>
              <w:t>）</w:t>
            </w:r>
          </w:p>
        </w:tc>
      </w:tr>
    </w:tbl>
    <w:p w:rsidR="009F74B0" w:rsidRDefault="009F74B0" w:rsidP="009F74B0">
      <w:pPr>
        <w:adjustRightInd w:val="0"/>
        <w:snapToGrid w:val="0"/>
        <w:spacing w:line="360" w:lineRule="auto"/>
        <w:ind w:firstLineChars="200" w:firstLine="480"/>
        <w:rPr>
          <w:rFonts w:eastAsia="楷体" w:hAnsi="楷体"/>
          <w:sz w:val="24"/>
        </w:rPr>
      </w:pPr>
      <w:r>
        <w:rPr>
          <w:rFonts w:eastAsia="楷体" w:hAnsi="楷体" w:hint="eastAsia"/>
          <w:sz w:val="24"/>
        </w:rPr>
        <w:t>在空载、一级和二级加载阶段，都应保证</w:t>
      </w:r>
      <w:proofErr w:type="gramStart"/>
      <w:r>
        <w:rPr>
          <w:rFonts w:eastAsia="楷体" w:hAnsi="楷体" w:hint="eastAsia"/>
          <w:sz w:val="24"/>
        </w:rPr>
        <w:t>导线跨中加载</w:t>
      </w:r>
      <w:proofErr w:type="gramEnd"/>
      <w:r>
        <w:rPr>
          <w:rFonts w:eastAsia="楷体" w:hAnsi="楷体" w:hint="eastAsia"/>
          <w:sz w:val="24"/>
        </w:rPr>
        <w:t>盘底面至</w:t>
      </w:r>
      <w:r w:rsidR="00693D8B">
        <w:rPr>
          <w:rFonts w:eastAsia="楷体" w:hAnsi="楷体" w:hint="eastAsia"/>
          <w:sz w:val="24"/>
        </w:rPr>
        <w:t>承台板面</w:t>
      </w:r>
      <w:r>
        <w:rPr>
          <w:rFonts w:eastAsia="楷体" w:hAnsi="楷体" w:hint="eastAsia"/>
          <w:sz w:val="24"/>
        </w:rPr>
        <w:t>的净空高度不得小于表</w:t>
      </w:r>
      <w:r>
        <w:rPr>
          <w:rFonts w:eastAsia="楷体" w:hAnsi="楷体" w:hint="eastAsia"/>
          <w:sz w:val="24"/>
        </w:rPr>
        <w:t>1</w:t>
      </w:r>
      <w:r>
        <w:rPr>
          <w:rFonts w:eastAsia="楷体" w:hAnsi="楷体" w:hint="eastAsia"/>
          <w:sz w:val="24"/>
        </w:rPr>
        <w:t>的规定，否则认为模型几何尺寸不符合要求或该级加载失败。</w:t>
      </w:r>
    </w:p>
    <w:p w:rsidR="009F74B0" w:rsidRDefault="009F74B0" w:rsidP="00A23E35">
      <w:pPr>
        <w:keepNext/>
        <w:adjustRightInd w:val="0"/>
        <w:snapToGrid w:val="0"/>
        <w:spacing w:line="360" w:lineRule="auto"/>
        <w:jc w:val="center"/>
        <w:rPr>
          <w:rFonts w:eastAsia="楷体" w:hAnsi="楷体"/>
          <w:b/>
        </w:rPr>
      </w:pPr>
      <w:r>
        <w:rPr>
          <w:rFonts w:eastAsia="楷体" w:hAnsi="楷体"/>
          <w:b/>
        </w:rPr>
        <w:t>表</w:t>
      </w:r>
      <w:r>
        <w:rPr>
          <w:rFonts w:eastAsia="楷体" w:hAnsi="楷体"/>
          <w:b/>
        </w:rPr>
        <w:t xml:space="preserve">1 </w:t>
      </w:r>
      <w:r>
        <w:rPr>
          <w:rFonts w:eastAsia="楷体" w:hAnsi="楷体" w:hint="eastAsia"/>
          <w:b/>
        </w:rPr>
        <w:t xml:space="preserve"> </w:t>
      </w:r>
      <w:proofErr w:type="gramStart"/>
      <w:r>
        <w:rPr>
          <w:rFonts w:eastAsia="楷体" w:hAnsi="楷体" w:hint="eastAsia"/>
          <w:b/>
        </w:rPr>
        <w:t>导线跨中加载</w:t>
      </w:r>
      <w:proofErr w:type="gramEnd"/>
      <w:r>
        <w:rPr>
          <w:rFonts w:eastAsia="楷体" w:hAnsi="楷体" w:hint="eastAsia"/>
          <w:b/>
        </w:rPr>
        <w:t>盘底面至</w:t>
      </w:r>
      <w:r w:rsidR="00693D8B">
        <w:rPr>
          <w:rFonts w:eastAsia="楷体" w:hAnsi="楷体" w:hint="eastAsia"/>
          <w:b/>
        </w:rPr>
        <w:t>承台板面</w:t>
      </w:r>
      <w:r>
        <w:rPr>
          <w:rFonts w:eastAsia="楷体" w:hAnsi="楷体" w:hint="eastAsia"/>
          <w:b/>
        </w:rPr>
        <w:t>的净空限值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3"/>
        <w:gridCol w:w="1286"/>
        <w:gridCol w:w="1285"/>
        <w:gridCol w:w="1285"/>
        <w:gridCol w:w="1285"/>
        <w:gridCol w:w="1285"/>
        <w:gridCol w:w="1285"/>
      </w:tblGrid>
      <w:tr w:rsidR="009F74B0" w:rsidTr="00A23E35">
        <w:trPr>
          <w:trHeight w:val="340"/>
          <w:jc w:val="center"/>
        </w:trPr>
        <w:tc>
          <w:tcPr>
            <w:tcW w:w="2143" w:type="dxa"/>
            <w:vAlign w:val="center"/>
          </w:tcPr>
          <w:p w:rsidR="009F74B0" w:rsidRDefault="009F74B0" w:rsidP="00F41F49">
            <w:pPr>
              <w:adjustRightInd w:val="0"/>
              <w:snapToGrid w:val="0"/>
              <w:jc w:val="center"/>
              <w:rPr>
                <w:rFonts w:eastAsia="楷体" w:hAnsi="楷体"/>
                <w:b/>
                <w:szCs w:val="21"/>
              </w:rPr>
            </w:pPr>
            <w:r>
              <w:rPr>
                <w:rFonts w:eastAsia="楷体" w:hAnsi="楷体"/>
                <w:b/>
                <w:szCs w:val="21"/>
              </w:rPr>
              <w:t>导线编号</w:t>
            </w:r>
          </w:p>
        </w:tc>
        <w:tc>
          <w:tcPr>
            <w:tcW w:w="1286" w:type="dxa"/>
            <w:vAlign w:val="center"/>
          </w:tcPr>
          <w:p w:rsidR="009F74B0" w:rsidRDefault="009F74B0" w:rsidP="00F41F49">
            <w:pPr>
              <w:adjustRightInd w:val="0"/>
              <w:snapToGrid w:val="0"/>
              <w:jc w:val="center"/>
              <w:rPr>
                <w:rFonts w:eastAsia="楷体" w:hAnsi="楷体"/>
                <w:szCs w:val="21"/>
              </w:rPr>
            </w:pPr>
            <w:r>
              <w:rPr>
                <w:rFonts w:eastAsia="楷体" w:hAnsi="楷体" w:hint="eastAsia"/>
                <w:szCs w:val="21"/>
              </w:rPr>
              <w:t>1</w:t>
            </w:r>
          </w:p>
        </w:tc>
        <w:tc>
          <w:tcPr>
            <w:tcW w:w="1285" w:type="dxa"/>
            <w:vAlign w:val="center"/>
          </w:tcPr>
          <w:p w:rsidR="009F74B0" w:rsidRDefault="009F74B0" w:rsidP="00F41F49">
            <w:pPr>
              <w:adjustRightInd w:val="0"/>
              <w:snapToGrid w:val="0"/>
              <w:jc w:val="center"/>
              <w:rPr>
                <w:rFonts w:eastAsia="楷体" w:hAnsi="楷体"/>
                <w:szCs w:val="21"/>
              </w:rPr>
            </w:pPr>
            <w:r>
              <w:rPr>
                <w:rFonts w:eastAsia="楷体" w:hAnsi="楷体" w:hint="eastAsia"/>
                <w:szCs w:val="21"/>
              </w:rPr>
              <w:t>2</w:t>
            </w:r>
          </w:p>
        </w:tc>
        <w:tc>
          <w:tcPr>
            <w:tcW w:w="1285" w:type="dxa"/>
            <w:vAlign w:val="center"/>
          </w:tcPr>
          <w:p w:rsidR="009F74B0" w:rsidRDefault="009F74B0" w:rsidP="00F41F49">
            <w:pPr>
              <w:adjustRightInd w:val="0"/>
              <w:snapToGrid w:val="0"/>
              <w:jc w:val="center"/>
              <w:rPr>
                <w:rFonts w:eastAsia="楷体" w:hAnsi="楷体"/>
                <w:szCs w:val="21"/>
              </w:rPr>
            </w:pPr>
            <w:r>
              <w:rPr>
                <w:rFonts w:eastAsia="楷体" w:hAnsi="楷体" w:hint="eastAsia"/>
                <w:szCs w:val="21"/>
              </w:rPr>
              <w:t>3</w:t>
            </w:r>
          </w:p>
        </w:tc>
        <w:tc>
          <w:tcPr>
            <w:tcW w:w="1285" w:type="dxa"/>
            <w:vAlign w:val="center"/>
          </w:tcPr>
          <w:p w:rsidR="009F74B0" w:rsidRDefault="009F74B0" w:rsidP="00F41F49">
            <w:pPr>
              <w:adjustRightInd w:val="0"/>
              <w:snapToGrid w:val="0"/>
              <w:jc w:val="center"/>
              <w:rPr>
                <w:rFonts w:eastAsia="楷体" w:hAnsi="楷体"/>
                <w:szCs w:val="21"/>
              </w:rPr>
            </w:pPr>
            <w:r>
              <w:rPr>
                <w:rFonts w:eastAsia="楷体" w:hAnsi="楷体" w:hint="eastAsia"/>
                <w:szCs w:val="21"/>
              </w:rPr>
              <w:t>4</w:t>
            </w:r>
          </w:p>
        </w:tc>
        <w:tc>
          <w:tcPr>
            <w:tcW w:w="1285" w:type="dxa"/>
            <w:vAlign w:val="center"/>
          </w:tcPr>
          <w:p w:rsidR="009F74B0" w:rsidRDefault="009F74B0" w:rsidP="00F41F49">
            <w:pPr>
              <w:adjustRightInd w:val="0"/>
              <w:snapToGrid w:val="0"/>
              <w:jc w:val="center"/>
              <w:rPr>
                <w:rFonts w:eastAsia="楷体" w:hAnsi="楷体"/>
                <w:szCs w:val="21"/>
              </w:rPr>
            </w:pPr>
            <w:r>
              <w:rPr>
                <w:rFonts w:eastAsia="楷体" w:hAnsi="楷体" w:hint="eastAsia"/>
                <w:szCs w:val="21"/>
              </w:rPr>
              <w:t>5</w:t>
            </w:r>
          </w:p>
        </w:tc>
        <w:tc>
          <w:tcPr>
            <w:tcW w:w="1285" w:type="dxa"/>
            <w:vAlign w:val="center"/>
          </w:tcPr>
          <w:p w:rsidR="009F74B0" w:rsidRDefault="009F74B0" w:rsidP="00F41F49">
            <w:pPr>
              <w:adjustRightInd w:val="0"/>
              <w:snapToGrid w:val="0"/>
              <w:jc w:val="center"/>
              <w:rPr>
                <w:rFonts w:eastAsia="楷体" w:hAnsi="楷体"/>
                <w:szCs w:val="21"/>
              </w:rPr>
            </w:pPr>
            <w:r>
              <w:rPr>
                <w:rFonts w:eastAsia="楷体" w:hAnsi="楷体" w:hint="eastAsia"/>
                <w:szCs w:val="21"/>
              </w:rPr>
              <w:t>6</w:t>
            </w:r>
          </w:p>
        </w:tc>
      </w:tr>
      <w:tr w:rsidR="009F74B0" w:rsidTr="00A23E35">
        <w:trPr>
          <w:trHeight w:val="340"/>
          <w:jc w:val="center"/>
        </w:trPr>
        <w:tc>
          <w:tcPr>
            <w:tcW w:w="2143" w:type="dxa"/>
            <w:vAlign w:val="center"/>
          </w:tcPr>
          <w:p w:rsidR="009F74B0" w:rsidRDefault="009F74B0" w:rsidP="00F41F49">
            <w:pPr>
              <w:adjustRightInd w:val="0"/>
              <w:snapToGrid w:val="0"/>
              <w:jc w:val="center"/>
              <w:rPr>
                <w:rFonts w:eastAsia="楷体" w:hAnsi="楷体"/>
                <w:b/>
                <w:szCs w:val="21"/>
              </w:rPr>
            </w:pPr>
            <w:r>
              <w:rPr>
                <w:rFonts w:eastAsia="楷体" w:hAnsi="楷体" w:hint="eastAsia"/>
                <w:b/>
                <w:szCs w:val="21"/>
              </w:rPr>
              <w:t>净空限值</w:t>
            </w:r>
            <w:r w:rsidR="00A23E35">
              <w:rPr>
                <w:rFonts w:eastAsia="楷体" w:hAnsi="楷体" w:hint="eastAsia"/>
                <w:b/>
                <w:szCs w:val="21"/>
              </w:rPr>
              <w:t>（</w:t>
            </w:r>
            <w:r w:rsidR="00A23E35">
              <w:rPr>
                <w:rFonts w:eastAsia="楷体" w:hAnsi="楷体" w:hint="eastAsia"/>
                <w:b/>
                <w:szCs w:val="21"/>
              </w:rPr>
              <w:t>mm</w:t>
            </w:r>
            <w:r w:rsidR="00A23E35">
              <w:rPr>
                <w:rFonts w:eastAsia="楷体" w:hAnsi="楷体" w:hint="eastAsia"/>
                <w:b/>
                <w:szCs w:val="21"/>
              </w:rPr>
              <w:t>）</w:t>
            </w:r>
          </w:p>
        </w:tc>
        <w:tc>
          <w:tcPr>
            <w:tcW w:w="1286" w:type="dxa"/>
            <w:vAlign w:val="center"/>
          </w:tcPr>
          <w:p w:rsidR="009F74B0" w:rsidRPr="008A2787" w:rsidRDefault="007F7EE0" w:rsidP="00F41F49">
            <w:pPr>
              <w:adjustRightInd w:val="0"/>
              <w:snapToGrid w:val="0"/>
              <w:jc w:val="center"/>
              <w:rPr>
                <w:rFonts w:eastAsia="楷体" w:hAnsi="楷体"/>
                <w:szCs w:val="21"/>
              </w:rPr>
            </w:pPr>
            <w:r w:rsidRPr="008A2787">
              <w:rPr>
                <w:rFonts w:eastAsia="楷体" w:hAnsi="楷体" w:hint="eastAsia"/>
                <w:szCs w:val="21"/>
              </w:rPr>
              <w:t>40</w:t>
            </w:r>
            <w:r w:rsidR="009F74B0" w:rsidRPr="008A2787">
              <w:rPr>
                <w:rFonts w:eastAsia="楷体" w:hAnsi="楷体" w:hint="eastAsia"/>
                <w:szCs w:val="21"/>
              </w:rPr>
              <w:t>0</w:t>
            </w:r>
          </w:p>
        </w:tc>
        <w:tc>
          <w:tcPr>
            <w:tcW w:w="1285" w:type="dxa"/>
            <w:vAlign w:val="center"/>
          </w:tcPr>
          <w:p w:rsidR="009F74B0" w:rsidRPr="008A2787" w:rsidRDefault="007F7EE0" w:rsidP="00F41F49">
            <w:pPr>
              <w:adjustRightInd w:val="0"/>
              <w:snapToGrid w:val="0"/>
              <w:jc w:val="center"/>
              <w:rPr>
                <w:rFonts w:eastAsia="楷体" w:hAnsi="楷体"/>
                <w:szCs w:val="21"/>
              </w:rPr>
            </w:pPr>
            <w:r w:rsidRPr="008A2787">
              <w:rPr>
                <w:rFonts w:eastAsia="楷体" w:hAnsi="楷体" w:hint="eastAsia"/>
                <w:szCs w:val="21"/>
              </w:rPr>
              <w:t>60</w:t>
            </w:r>
            <w:r w:rsidR="009F74B0" w:rsidRPr="008A2787">
              <w:rPr>
                <w:rFonts w:eastAsia="楷体" w:hAnsi="楷体" w:hint="eastAsia"/>
                <w:szCs w:val="21"/>
              </w:rPr>
              <w:t>0</w:t>
            </w:r>
          </w:p>
        </w:tc>
        <w:tc>
          <w:tcPr>
            <w:tcW w:w="1285" w:type="dxa"/>
            <w:vAlign w:val="center"/>
          </w:tcPr>
          <w:p w:rsidR="009F74B0" w:rsidRPr="008A2787" w:rsidRDefault="007F7EE0" w:rsidP="00F41F49">
            <w:pPr>
              <w:adjustRightInd w:val="0"/>
              <w:snapToGrid w:val="0"/>
              <w:jc w:val="center"/>
              <w:rPr>
                <w:rFonts w:eastAsia="楷体" w:hAnsi="楷体"/>
                <w:szCs w:val="21"/>
              </w:rPr>
            </w:pPr>
            <w:r w:rsidRPr="008A2787">
              <w:rPr>
                <w:rFonts w:eastAsia="楷体" w:hAnsi="楷体" w:hint="eastAsia"/>
                <w:szCs w:val="21"/>
              </w:rPr>
              <w:t>40</w:t>
            </w:r>
            <w:r w:rsidR="009F74B0" w:rsidRPr="008A2787">
              <w:rPr>
                <w:rFonts w:eastAsia="楷体" w:hAnsi="楷体" w:hint="eastAsia"/>
                <w:szCs w:val="21"/>
              </w:rPr>
              <w:t>0</w:t>
            </w:r>
          </w:p>
        </w:tc>
        <w:tc>
          <w:tcPr>
            <w:tcW w:w="1285" w:type="dxa"/>
            <w:vAlign w:val="center"/>
          </w:tcPr>
          <w:p w:rsidR="009F74B0" w:rsidRPr="008A2787" w:rsidRDefault="007F7EE0" w:rsidP="00F41F49">
            <w:pPr>
              <w:adjustRightInd w:val="0"/>
              <w:snapToGrid w:val="0"/>
              <w:jc w:val="center"/>
              <w:rPr>
                <w:rFonts w:eastAsia="楷体" w:hAnsi="楷体"/>
                <w:szCs w:val="21"/>
              </w:rPr>
            </w:pPr>
            <w:r w:rsidRPr="008A2787">
              <w:rPr>
                <w:rFonts w:eastAsia="楷体" w:hAnsi="楷体" w:hint="eastAsia"/>
                <w:szCs w:val="21"/>
              </w:rPr>
              <w:t>80</w:t>
            </w:r>
            <w:r w:rsidR="009F74B0" w:rsidRPr="008A2787">
              <w:rPr>
                <w:rFonts w:eastAsia="楷体" w:hAnsi="楷体" w:hint="eastAsia"/>
                <w:szCs w:val="21"/>
              </w:rPr>
              <w:t>0</w:t>
            </w:r>
          </w:p>
        </w:tc>
        <w:tc>
          <w:tcPr>
            <w:tcW w:w="1285" w:type="dxa"/>
            <w:vAlign w:val="center"/>
          </w:tcPr>
          <w:p w:rsidR="009F74B0" w:rsidRPr="008A2787" w:rsidRDefault="007F7EE0" w:rsidP="00F41F49">
            <w:pPr>
              <w:adjustRightInd w:val="0"/>
              <w:snapToGrid w:val="0"/>
              <w:jc w:val="center"/>
              <w:rPr>
                <w:rFonts w:eastAsia="楷体" w:hAnsi="楷体"/>
                <w:szCs w:val="21"/>
              </w:rPr>
            </w:pPr>
            <w:r w:rsidRPr="008A2787">
              <w:rPr>
                <w:rFonts w:eastAsia="楷体" w:hAnsi="楷体" w:hint="eastAsia"/>
                <w:szCs w:val="21"/>
              </w:rPr>
              <w:t>100</w:t>
            </w:r>
            <w:r w:rsidR="009F74B0" w:rsidRPr="008A2787">
              <w:rPr>
                <w:rFonts w:eastAsia="楷体" w:hAnsi="楷体" w:hint="eastAsia"/>
                <w:szCs w:val="21"/>
              </w:rPr>
              <w:t>0</w:t>
            </w:r>
          </w:p>
        </w:tc>
        <w:tc>
          <w:tcPr>
            <w:tcW w:w="1285" w:type="dxa"/>
            <w:vAlign w:val="center"/>
          </w:tcPr>
          <w:p w:rsidR="009F74B0" w:rsidRPr="008A2787" w:rsidRDefault="007F7EE0" w:rsidP="00F41F49">
            <w:pPr>
              <w:adjustRightInd w:val="0"/>
              <w:snapToGrid w:val="0"/>
              <w:jc w:val="center"/>
              <w:rPr>
                <w:rFonts w:eastAsia="楷体" w:hAnsi="楷体"/>
                <w:szCs w:val="21"/>
              </w:rPr>
            </w:pPr>
            <w:r w:rsidRPr="008A2787">
              <w:rPr>
                <w:rFonts w:eastAsia="楷体" w:hAnsi="楷体" w:hint="eastAsia"/>
                <w:szCs w:val="21"/>
              </w:rPr>
              <w:t>80</w:t>
            </w:r>
            <w:r w:rsidR="009F74B0" w:rsidRPr="008A2787">
              <w:rPr>
                <w:rFonts w:eastAsia="楷体" w:hAnsi="楷体" w:hint="eastAsia"/>
                <w:szCs w:val="21"/>
              </w:rPr>
              <w:t>0</w:t>
            </w:r>
          </w:p>
        </w:tc>
      </w:tr>
    </w:tbl>
    <w:p w:rsidR="009F74B0" w:rsidRPr="00A23E35" w:rsidRDefault="009F74B0" w:rsidP="00243744">
      <w:pPr>
        <w:keepNext/>
        <w:spacing w:beforeLines="50" w:before="156" w:line="360" w:lineRule="auto"/>
        <w:outlineLvl w:val="0"/>
        <w:rPr>
          <w:rFonts w:eastAsia="微软雅黑"/>
          <w:b/>
          <w:sz w:val="28"/>
          <w:szCs w:val="28"/>
        </w:rPr>
      </w:pPr>
      <w:r w:rsidRPr="00A23E35">
        <w:rPr>
          <w:rFonts w:eastAsia="微软雅黑" w:hint="eastAsia"/>
          <w:b/>
          <w:sz w:val="28"/>
          <w:szCs w:val="28"/>
        </w:rPr>
        <w:t xml:space="preserve">4 </w:t>
      </w:r>
      <w:r w:rsidRPr="00A23E35">
        <w:rPr>
          <w:rFonts w:eastAsia="微软雅黑" w:hint="eastAsia"/>
          <w:b/>
          <w:sz w:val="28"/>
          <w:szCs w:val="28"/>
        </w:rPr>
        <w:t>理论方案及制作</w:t>
      </w:r>
    </w:p>
    <w:p w:rsidR="009F74B0" w:rsidRDefault="009F74B0" w:rsidP="00243744">
      <w:pPr>
        <w:adjustRightInd w:val="0"/>
        <w:snapToGrid w:val="0"/>
        <w:spacing w:beforeLines="50" w:before="156" w:line="360" w:lineRule="auto"/>
        <w:rPr>
          <w:rFonts w:eastAsia="楷体"/>
          <w:b/>
          <w:sz w:val="24"/>
        </w:rPr>
      </w:pPr>
      <w:r>
        <w:rPr>
          <w:rFonts w:eastAsia="楷体" w:hint="eastAsia"/>
          <w:b/>
          <w:sz w:val="24"/>
        </w:rPr>
        <w:t>4</w:t>
      </w:r>
      <w:r>
        <w:rPr>
          <w:rFonts w:eastAsia="楷体"/>
          <w:b/>
          <w:sz w:val="24"/>
        </w:rPr>
        <w:t xml:space="preserve">.1 </w:t>
      </w:r>
      <w:r>
        <w:rPr>
          <w:rFonts w:eastAsia="楷体" w:hAnsi="楷体"/>
          <w:b/>
          <w:sz w:val="24"/>
        </w:rPr>
        <w:t>理论方案</w:t>
      </w:r>
    </w:p>
    <w:p w:rsidR="009F74B0" w:rsidRDefault="009F74B0" w:rsidP="009F74B0">
      <w:pPr>
        <w:adjustRightInd w:val="0"/>
        <w:snapToGrid w:val="0"/>
        <w:spacing w:line="360" w:lineRule="auto"/>
        <w:ind w:firstLineChars="200" w:firstLine="480"/>
        <w:rPr>
          <w:rFonts w:eastAsia="楷体" w:hAnsi="楷体"/>
          <w:sz w:val="24"/>
        </w:rPr>
      </w:pPr>
      <w:r>
        <w:rPr>
          <w:rFonts w:eastAsia="楷体" w:hAnsi="楷体"/>
          <w:sz w:val="24"/>
        </w:rPr>
        <w:lastRenderedPageBreak/>
        <w:t>（</w:t>
      </w:r>
      <w:r>
        <w:rPr>
          <w:rFonts w:eastAsia="楷体"/>
          <w:sz w:val="24"/>
        </w:rPr>
        <w:t>1</w:t>
      </w:r>
      <w:r>
        <w:rPr>
          <w:rFonts w:eastAsia="楷体" w:hAnsi="楷体"/>
          <w:sz w:val="24"/>
        </w:rPr>
        <w:t>）理论方案指模型的设计说明书、方案图和计算书。计算书要求包含：结构选型、结构建模及计算参数、多工况下的受荷分析、节点构造、模型加工图（含材料表）。文本封面要求注明作品名称、参赛学校、指导老师、参赛学生姓名、学号；正文按设计说明书、方案图和计算书的顺序编排。除封面外，其余页面均不得出现任何有关参赛学校和个人的信息。</w:t>
      </w:r>
    </w:p>
    <w:p w:rsidR="009F74B0" w:rsidRDefault="009F74B0" w:rsidP="009F74B0">
      <w:pPr>
        <w:adjustRightInd w:val="0"/>
        <w:snapToGrid w:val="0"/>
        <w:spacing w:line="360" w:lineRule="auto"/>
        <w:ind w:firstLineChars="200" w:firstLine="480"/>
        <w:rPr>
          <w:rFonts w:eastAsia="楷体"/>
          <w:sz w:val="24"/>
        </w:rPr>
      </w:pPr>
      <w:r>
        <w:rPr>
          <w:rFonts w:eastAsia="楷体" w:hAnsi="楷体"/>
          <w:sz w:val="24"/>
        </w:rPr>
        <w:t>（</w:t>
      </w:r>
      <w:r>
        <w:rPr>
          <w:rFonts w:eastAsia="楷体"/>
          <w:sz w:val="24"/>
        </w:rPr>
        <w:t>2</w:t>
      </w:r>
      <w:r>
        <w:rPr>
          <w:rFonts w:eastAsia="楷体" w:hAnsi="楷体"/>
          <w:sz w:val="24"/>
        </w:rPr>
        <w:t>）理论方案力求简明扼要，要求用</w:t>
      </w:r>
      <w:r>
        <w:rPr>
          <w:rFonts w:eastAsia="楷体"/>
          <w:sz w:val="24"/>
        </w:rPr>
        <w:t>A4</w:t>
      </w:r>
      <w:r>
        <w:rPr>
          <w:rFonts w:eastAsia="楷体" w:hAnsi="楷体"/>
          <w:sz w:val="24"/>
        </w:rPr>
        <w:t>纸</w:t>
      </w:r>
      <w:proofErr w:type="gramStart"/>
      <w:r>
        <w:rPr>
          <w:rFonts w:eastAsia="楷体" w:hAnsi="楷体"/>
          <w:sz w:val="24"/>
        </w:rPr>
        <w:t>打印纸质版一式</w:t>
      </w:r>
      <w:proofErr w:type="gramEnd"/>
      <w:r>
        <w:rPr>
          <w:rFonts w:eastAsia="楷体" w:hAnsi="楷体"/>
          <w:sz w:val="24"/>
        </w:rPr>
        <w:t>三份及电子版于规定时间内交到竞赛组委会</w:t>
      </w:r>
      <w:r>
        <w:rPr>
          <w:rFonts w:eastAsia="楷体" w:hAnsi="楷体" w:hint="eastAsia"/>
          <w:sz w:val="24"/>
        </w:rPr>
        <w:t>（电子版发至竞赛组委会指定邮箱），</w:t>
      </w:r>
      <w:r>
        <w:rPr>
          <w:rFonts w:eastAsia="楷体" w:hAnsi="楷体"/>
          <w:sz w:val="24"/>
        </w:rPr>
        <w:t>逾期作自动放弃处理。</w:t>
      </w:r>
    </w:p>
    <w:p w:rsidR="009F74B0" w:rsidRDefault="009F74B0" w:rsidP="00243744">
      <w:pPr>
        <w:adjustRightInd w:val="0"/>
        <w:snapToGrid w:val="0"/>
        <w:spacing w:beforeLines="50" w:before="156" w:line="360" w:lineRule="auto"/>
        <w:rPr>
          <w:rFonts w:eastAsia="楷体" w:hAnsi="楷体"/>
          <w:b/>
          <w:sz w:val="24"/>
        </w:rPr>
      </w:pPr>
      <w:r>
        <w:rPr>
          <w:rFonts w:eastAsia="楷体" w:hAnsi="楷体" w:hint="eastAsia"/>
          <w:b/>
          <w:sz w:val="24"/>
        </w:rPr>
        <w:t>4</w:t>
      </w:r>
      <w:r>
        <w:rPr>
          <w:rFonts w:eastAsia="楷体" w:hAnsi="楷体"/>
          <w:b/>
          <w:sz w:val="24"/>
        </w:rPr>
        <w:t xml:space="preserve">.2 </w:t>
      </w:r>
      <w:r>
        <w:rPr>
          <w:rFonts w:eastAsia="楷体" w:hAnsi="楷体"/>
          <w:b/>
          <w:sz w:val="24"/>
        </w:rPr>
        <w:t>竞赛抽签</w:t>
      </w:r>
    </w:p>
    <w:p w:rsidR="009F74B0" w:rsidRDefault="009F74B0" w:rsidP="009F74B0">
      <w:pPr>
        <w:adjustRightInd w:val="0"/>
        <w:snapToGrid w:val="0"/>
        <w:spacing w:line="360" w:lineRule="auto"/>
        <w:ind w:firstLineChars="200" w:firstLine="480"/>
        <w:rPr>
          <w:rFonts w:eastAsia="楷体" w:hAnsi="楷体"/>
          <w:sz w:val="24"/>
        </w:rPr>
      </w:pPr>
      <w:r>
        <w:rPr>
          <w:rFonts w:eastAsia="楷体" w:hAnsi="楷体" w:hint="eastAsia"/>
          <w:sz w:val="24"/>
        </w:rPr>
        <w:t>模型制作前统一抽签，确定下坡门架</w:t>
      </w:r>
      <w:r>
        <w:rPr>
          <w:rFonts w:eastAsia="楷体" w:hAnsi="楷体"/>
          <w:sz w:val="24"/>
        </w:rPr>
        <w:t>的具体旋转角度和导线加载工况</w:t>
      </w:r>
      <w:r w:rsidR="003F1952">
        <w:rPr>
          <w:rFonts w:eastAsia="楷体" w:hAnsi="楷体" w:hint="eastAsia"/>
          <w:sz w:val="24"/>
        </w:rPr>
        <w:t>（各参赛队同一角度、同一工况</w:t>
      </w:r>
      <w:r>
        <w:rPr>
          <w:rFonts w:eastAsia="楷体" w:hAnsi="楷体" w:hint="eastAsia"/>
          <w:sz w:val="24"/>
        </w:rPr>
        <w:t>）。其中，下坡门架</w:t>
      </w:r>
      <w:r>
        <w:rPr>
          <w:rFonts w:eastAsia="楷体" w:hAnsi="楷体"/>
          <w:sz w:val="24"/>
        </w:rPr>
        <w:t>的具体旋转角度有</w:t>
      </w:r>
      <w:r>
        <w:rPr>
          <w:rFonts w:eastAsia="楷体" w:hint="eastAsia"/>
          <w:sz w:val="24"/>
        </w:rPr>
        <w:t>0</w:t>
      </w:r>
      <w:r>
        <w:rPr>
          <w:rFonts w:eastAsia="楷体"/>
          <w:sz w:val="24"/>
          <w:vertAlign w:val="superscript"/>
        </w:rPr>
        <w:t>°</w:t>
      </w:r>
      <w:r>
        <w:rPr>
          <w:rFonts w:eastAsia="楷体" w:hint="eastAsia"/>
          <w:sz w:val="24"/>
        </w:rPr>
        <w:t>、</w:t>
      </w:r>
      <w:r>
        <w:rPr>
          <w:rFonts w:eastAsia="楷体"/>
          <w:sz w:val="24"/>
        </w:rPr>
        <w:t>15</w:t>
      </w:r>
      <w:r>
        <w:rPr>
          <w:rFonts w:eastAsia="楷体"/>
          <w:sz w:val="24"/>
          <w:vertAlign w:val="superscript"/>
        </w:rPr>
        <w:t>°</w:t>
      </w:r>
      <w:r>
        <w:rPr>
          <w:rFonts w:eastAsia="楷体" w:hint="eastAsia"/>
          <w:sz w:val="24"/>
        </w:rPr>
        <w:t>、</w:t>
      </w:r>
      <w:r>
        <w:rPr>
          <w:rFonts w:eastAsia="楷体"/>
          <w:sz w:val="24"/>
        </w:rPr>
        <w:t>30</w:t>
      </w:r>
      <w:r>
        <w:rPr>
          <w:rFonts w:eastAsia="楷体"/>
          <w:sz w:val="24"/>
          <w:vertAlign w:val="superscript"/>
        </w:rPr>
        <w:t>°</w:t>
      </w:r>
      <w:r>
        <w:rPr>
          <w:rFonts w:eastAsia="楷体" w:hint="eastAsia"/>
          <w:sz w:val="24"/>
        </w:rPr>
        <w:t>、</w:t>
      </w:r>
      <w:r>
        <w:rPr>
          <w:rFonts w:eastAsia="楷体"/>
          <w:sz w:val="24"/>
        </w:rPr>
        <w:t>45</w:t>
      </w:r>
      <w:r>
        <w:rPr>
          <w:rFonts w:eastAsia="楷体"/>
          <w:sz w:val="24"/>
          <w:vertAlign w:val="superscript"/>
        </w:rPr>
        <w:t>°</w:t>
      </w:r>
      <w:r>
        <w:rPr>
          <w:rFonts w:eastAsia="楷体"/>
          <w:sz w:val="24"/>
        </w:rPr>
        <w:t>供选择</w:t>
      </w:r>
      <w:r>
        <w:rPr>
          <w:rFonts w:eastAsia="楷体" w:hint="eastAsia"/>
          <w:sz w:val="24"/>
        </w:rPr>
        <w:t>；</w:t>
      </w:r>
      <w:r>
        <w:rPr>
          <w:rFonts w:eastAsia="楷体" w:hAnsi="楷体" w:hint="eastAsia"/>
          <w:sz w:val="24"/>
        </w:rPr>
        <w:t>导线加载工况有</w:t>
      </w:r>
      <w:r>
        <w:rPr>
          <w:rFonts w:eastAsia="楷体" w:hAnsi="楷体" w:hint="eastAsia"/>
          <w:sz w:val="24"/>
        </w:rPr>
        <w:t>4</w:t>
      </w:r>
      <w:r>
        <w:rPr>
          <w:rFonts w:eastAsia="楷体" w:hAnsi="楷体" w:hint="eastAsia"/>
          <w:sz w:val="24"/>
        </w:rPr>
        <w:t>种供选择，如表</w:t>
      </w:r>
      <w:r>
        <w:rPr>
          <w:rFonts w:eastAsia="楷体" w:hAnsi="楷体" w:hint="eastAsia"/>
          <w:sz w:val="24"/>
        </w:rPr>
        <w:t>2</w:t>
      </w:r>
      <w:r>
        <w:rPr>
          <w:rFonts w:eastAsia="楷体" w:hAnsi="楷体" w:hint="eastAsia"/>
          <w:sz w:val="24"/>
        </w:rPr>
        <w:t>所示。</w:t>
      </w:r>
    </w:p>
    <w:p w:rsidR="009F74B0" w:rsidRDefault="009F74B0" w:rsidP="00A23E35">
      <w:pPr>
        <w:keepNext/>
        <w:adjustRightInd w:val="0"/>
        <w:snapToGrid w:val="0"/>
        <w:spacing w:line="360" w:lineRule="auto"/>
        <w:jc w:val="center"/>
        <w:rPr>
          <w:rFonts w:eastAsia="楷体" w:hAnsi="楷体"/>
          <w:b/>
        </w:rPr>
      </w:pPr>
      <w:r>
        <w:rPr>
          <w:rFonts w:eastAsia="楷体" w:hAnsi="楷体" w:hint="eastAsia"/>
          <w:b/>
        </w:rPr>
        <w:t>表</w:t>
      </w:r>
      <w:r>
        <w:rPr>
          <w:rFonts w:eastAsia="楷体" w:hAnsi="楷体" w:hint="eastAsia"/>
          <w:b/>
        </w:rPr>
        <w:t>2</w:t>
      </w:r>
      <w:r>
        <w:rPr>
          <w:rFonts w:eastAsia="楷体" w:hAnsi="楷体"/>
          <w:b/>
        </w:rPr>
        <w:t xml:space="preserve">  </w:t>
      </w:r>
      <w:r>
        <w:rPr>
          <w:rFonts w:eastAsia="楷体" w:hAnsi="楷体"/>
          <w:b/>
        </w:rPr>
        <w:t>导线加载工况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07"/>
        <w:gridCol w:w="1407"/>
        <w:gridCol w:w="1408"/>
        <w:gridCol w:w="1408"/>
        <w:gridCol w:w="1408"/>
        <w:gridCol w:w="1408"/>
        <w:gridCol w:w="1408"/>
      </w:tblGrid>
      <w:tr w:rsidR="009F74B0" w:rsidTr="00A23E35">
        <w:trPr>
          <w:trHeight w:val="340"/>
          <w:jc w:val="center"/>
        </w:trPr>
        <w:tc>
          <w:tcPr>
            <w:tcW w:w="1407" w:type="dxa"/>
            <w:vAlign w:val="center"/>
          </w:tcPr>
          <w:p w:rsidR="009F74B0" w:rsidRDefault="009F74B0" w:rsidP="00F41F49">
            <w:pPr>
              <w:adjustRightInd w:val="0"/>
              <w:snapToGrid w:val="0"/>
              <w:jc w:val="center"/>
              <w:rPr>
                <w:rFonts w:eastAsia="楷体" w:hAnsi="楷体"/>
                <w:b/>
                <w:szCs w:val="21"/>
              </w:rPr>
            </w:pPr>
            <w:r>
              <w:rPr>
                <w:rFonts w:eastAsia="楷体" w:hAnsi="楷体" w:hint="eastAsia"/>
                <w:b/>
                <w:szCs w:val="21"/>
              </w:rPr>
              <w:t>工况编号</w:t>
            </w:r>
          </w:p>
        </w:tc>
        <w:tc>
          <w:tcPr>
            <w:tcW w:w="1407" w:type="dxa"/>
            <w:vAlign w:val="center"/>
          </w:tcPr>
          <w:p w:rsidR="009F74B0" w:rsidRDefault="009F74B0" w:rsidP="00F41F49">
            <w:pPr>
              <w:adjustRightInd w:val="0"/>
              <w:snapToGrid w:val="0"/>
              <w:jc w:val="center"/>
              <w:rPr>
                <w:rFonts w:eastAsia="楷体" w:hAnsi="楷体"/>
                <w:b/>
                <w:szCs w:val="21"/>
              </w:rPr>
            </w:pPr>
            <w:r>
              <w:rPr>
                <w:rFonts w:eastAsia="楷体" w:hAnsi="楷体" w:hint="eastAsia"/>
                <w:b/>
                <w:szCs w:val="21"/>
              </w:rPr>
              <w:t>导线</w:t>
            </w:r>
            <w:r>
              <w:rPr>
                <w:rFonts w:eastAsia="楷体" w:hAnsi="楷体" w:hint="eastAsia"/>
                <w:b/>
                <w:szCs w:val="21"/>
              </w:rPr>
              <w:t>1</w:t>
            </w:r>
          </w:p>
        </w:tc>
        <w:tc>
          <w:tcPr>
            <w:tcW w:w="1408" w:type="dxa"/>
            <w:vAlign w:val="center"/>
          </w:tcPr>
          <w:p w:rsidR="009F74B0" w:rsidRDefault="009F74B0" w:rsidP="00F41F49">
            <w:pPr>
              <w:adjustRightInd w:val="0"/>
              <w:snapToGrid w:val="0"/>
              <w:jc w:val="center"/>
              <w:rPr>
                <w:rFonts w:eastAsia="楷体" w:hAnsi="楷体"/>
                <w:b/>
                <w:szCs w:val="21"/>
              </w:rPr>
            </w:pPr>
            <w:r>
              <w:rPr>
                <w:rFonts w:eastAsia="楷体" w:hAnsi="楷体" w:hint="eastAsia"/>
                <w:b/>
                <w:szCs w:val="21"/>
              </w:rPr>
              <w:t>导线</w:t>
            </w:r>
            <w:r>
              <w:rPr>
                <w:rFonts w:eastAsia="楷体" w:hAnsi="楷体" w:hint="eastAsia"/>
                <w:b/>
                <w:szCs w:val="21"/>
              </w:rPr>
              <w:t>2</w:t>
            </w:r>
          </w:p>
        </w:tc>
        <w:tc>
          <w:tcPr>
            <w:tcW w:w="1408" w:type="dxa"/>
            <w:vAlign w:val="center"/>
          </w:tcPr>
          <w:p w:rsidR="009F74B0" w:rsidRDefault="009F74B0" w:rsidP="00F41F49">
            <w:pPr>
              <w:adjustRightInd w:val="0"/>
              <w:snapToGrid w:val="0"/>
              <w:jc w:val="center"/>
              <w:rPr>
                <w:rFonts w:eastAsia="楷体" w:hAnsi="楷体"/>
                <w:b/>
                <w:szCs w:val="21"/>
              </w:rPr>
            </w:pPr>
            <w:r>
              <w:rPr>
                <w:rFonts w:eastAsia="楷体" w:hAnsi="楷体" w:hint="eastAsia"/>
                <w:b/>
                <w:szCs w:val="21"/>
              </w:rPr>
              <w:t>导线</w:t>
            </w:r>
            <w:r>
              <w:rPr>
                <w:rFonts w:eastAsia="楷体" w:hAnsi="楷体" w:hint="eastAsia"/>
                <w:b/>
                <w:szCs w:val="21"/>
              </w:rPr>
              <w:t>3</w:t>
            </w:r>
          </w:p>
        </w:tc>
        <w:tc>
          <w:tcPr>
            <w:tcW w:w="1408" w:type="dxa"/>
            <w:vAlign w:val="center"/>
          </w:tcPr>
          <w:p w:rsidR="009F74B0" w:rsidRDefault="009F74B0" w:rsidP="00F41F49">
            <w:pPr>
              <w:adjustRightInd w:val="0"/>
              <w:snapToGrid w:val="0"/>
              <w:jc w:val="center"/>
              <w:rPr>
                <w:rFonts w:eastAsia="楷体" w:hAnsi="楷体"/>
                <w:b/>
                <w:szCs w:val="21"/>
              </w:rPr>
            </w:pPr>
            <w:r>
              <w:rPr>
                <w:rFonts w:eastAsia="楷体" w:hAnsi="楷体" w:hint="eastAsia"/>
                <w:b/>
                <w:szCs w:val="21"/>
              </w:rPr>
              <w:t>导线</w:t>
            </w:r>
            <w:r>
              <w:rPr>
                <w:rFonts w:eastAsia="楷体" w:hAnsi="楷体" w:hint="eastAsia"/>
                <w:b/>
                <w:szCs w:val="21"/>
              </w:rPr>
              <w:t>4</w:t>
            </w:r>
          </w:p>
        </w:tc>
        <w:tc>
          <w:tcPr>
            <w:tcW w:w="1408" w:type="dxa"/>
            <w:vAlign w:val="center"/>
          </w:tcPr>
          <w:p w:rsidR="009F74B0" w:rsidRDefault="009F74B0" w:rsidP="00F41F49">
            <w:pPr>
              <w:adjustRightInd w:val="0"/>
              <w:snapToGrid w:val="0"/>
              <w:jc w:val="center"/>
              <w:rPr>
                <w:rFonts w:eastAsia="楷体" w:hAnsi="楷体"/>
                <w:b/>
                <w:szCs w:val="21"/>
              </w:rPr>
            </w:pPr>
            <w:r>
              <w:rPr>
                <w:rFonts w:eastAsia="楷体" w:hAnsi="楷体" w:hint="eastAsia"/>
                <w:b/>
                <w:szCs w:val="21"/>
              </w:rPr>
              <w:t>导线</w:t>
            </w:r>
            <w:r>
              <w:rPr>
                <w:rFonts w:eastAsia="楷体" w:hAnsi="楷体" w:hint="eastAsia"/>
                <w:b/>
                <w:szCs w:val="21"/>
              </w:rPr>
              <w:t>5</w:t>
            </w:r>
          </w:p>
        </w:tc>
        <w:tc>
          <w:tcPr>
            <w:tcW w:w="1408" w:type="dxa"/>
            <w:vAlign w:val="center"/>
          </w:tcPr>
          <w:p w:rsidR="009F74B0" w:rsidRDefault="009F74B0" w:rsidP="00F41F49">
            <w:pPr>
              <w:adjustRightInd w:val="0"/>
              <w:snapToGrid w:val="0"/>
              <w:jc w:val="center"/>
              <w:rPr>
                <w:rFonts w:eastAsia="楷体" w:hAnsi="楷体"/>
                <w:b/>
                <w:szCs w:val="21"/>
              </w:rPr>
            </w:pPr>
            <w:r>
              <w:rPr>
                <w:rFonts w:eastAsia="楷体" w:hAnsi="楷体" w:hint="eastAsia"/>
                <w:b/>
                <w:szCs w:val="21"/>
              </w:rPr>
              <w:t>导线</w:t>
            </w:r>
            <w:r>
              <w:rPr>
                <w:rFonts w:eastAsia="楷体" w:hAnsi="楷体" w:hint="eastAsia"/>
                <w:b/>
                <w:szCs w:val="21"/>
              </w:rPr>
              <w:t>6</w:t>
            </w:r>
          </w:p>
        </w:tc>
      </w:tr>
      <w:tr w:rsidR="009F74B0" w:rsidTr="00A23E35">
        <w:trPr>
          <w:trHeight w:val="340"/>
          <w:jc w:val="center"/>
        </w:trPr>
        <w:tc>
          <w:tcPr>
            <w:tcW w:w="1407" w:type="dxa"/>
            <w:vAlign w:val="center"/>
          </w:tcPr>
          <w:p w:rsidR="009F74B0" w:rsidRDefault="009F74B0" w:rsidP="00F41F49">
            <w:pPr>
              <w:adjustRightInd w:val="0"/>
              <w:snapToGrid w:val="0"/>
              <w:jc w:val="center"/>
              <w:rPr>
                <w:rFonts w:eastAsia="楷体" w:hAnsi="楷体"/>
                <w:b/>
                <w:szCs w:val="21"/>
              </w:rPr>
            </w:pPr>
            <w:r>
              <w:rPr>
                <w:rFonts w:eastAsia="楷体" w:hAnsi="楷体" w:hint="eastAsia"/>
                <w:b/>
                <w:szCs w:val="21"/>
              </w:rPr>
              <w:t>A</w:t>
            </w:r>
          </w:p>
        </w:tc>
        <w:tc>
          <w:tcPr>
            <w:tcW w:w="1407" w:type="dxa"/>
            <w:vAlign w:val="center"/>
          </w:tcPr>
          <w:p w:rsidR="009F74B0" w:rsidRDefault="009F74B0" w:rsidP="00F41F49">
            <w:pPr>
              <w:adjustRightInd w:val="0"/>
              <w:snapToGrid w:val="0"/>
              <w:jc w:val="center"/>
              <w:rPr>
                <w:rFonts w:eastAsia="楷体" w:hAnsi="楷体"/>
                <w:szCs w:val="21"/>
              </w:rPr>
            </w:pPr>
            <w:r>
              <w:rPr>
                <w:rFonts w:ascii="楷体" w:eastAsia="楷体" w:hAnsi="楷体" w:hint="eastAsia"/>
                <w:szCs w:val="21"/>
              </w:rPr>
              <w:t>√</w:t>
            </w:r>
          </w:p>
        </w:tc>
        <w:tc>
          <w:tcPr>
            <w:tcW w:w="1408" w:type="dxa"/>
            <w:vAlign w:val="center"/>
          </w:tcPr>
          <w:p w:rsidR="009F74B0" w:rsidRDefault="009F74B0" w:rsidP="00F41F49">
            <w:pPr>
              <w:adjustRightInd w:val="0"/>
              <w:snapToGrid w:val="0"/>
              <w:jc w:val="center"/>
              <w:rPr>
                <w:rFonts w:eastAsia="楷体" w:hAnsi="楷体"/>
                <w:szCs w:val="21"/>
              </w:rPr>
            </w:pPr>
            <w:r>
              <w:rPr>
                <w:rFonts w:ascii="楷体" w:eastAsia="楷体" w:hAnsi="楷体" w:hint="eastAsia"/>
                <w:szCs w:val="21"/>
              </w:rPr>
              <w:t>√</w:t>
            </w:r>
          </w:p>
        </w:tc>
        <w:tc>
          <w:tcPr>
            <w:tcW w:w="1408" w:type="dxa"/>
            <w:vAlign w:val="center"/>
          </w:tcPr>
          <w:p w:rsidR="009F74B0" w:rsidRDefault="009F74B0" w:rsidP="00F41F49">
            <w:pPr>
              <w:adjustRightInd w:val="0"/>
              <w:snapToGrid w:val="0"/>
              <w:jc w:val="center"/>
              <w:rPr>
                <w:rFonts w:eastAsia="楷体" w:hAnsi="楷体"/>
                <w:szCs w:val="21"/>
              </w:rPr>
            </w:pPr>
          </w:p>
        </w:tc>
        <w:tc>
          <w:tcPr>
            <w:tcW w:w="1408" w:type="dxa"/>
            <w:vAlign w:val="center"/>
          </w:tcPr>
          <w:p w:rsidR="009F74B0" w:rsidRDefault="009F74B0" w:rsidP="00F41F49">
            <w:pPr>
              <w:adjustRightInd w:val="0"/>
              <w:snapToGrid w:val="0"/>
              <w:jc w:val="center"/>
              <w:rPr>
                <w:rFonts w:eastAsia="楷体" w:hAnsi="楷体"/>
                <w:szCs w:val="21"/>
              </w:rPr>
            </w:pPr>
          </w:p>
        </w:tc>
        <w:tc>
          <w:tcPr>
            <w:tcW w:w="1408" w:type="dxa"/>
            <w:vAlign w:val="center"/>
          </w:tcPr>
          <w:p w:rsidR="009F74B0" w:rsidRDefault="009F74B0" w:rsidP="00F41F49">
            <w:pPr>
              <w:adjustRightInd w:val="0"/>
              <w:snapToGrid w:val="0"/>
              <w:jc w:val="center"/>
              <w:rPr>
                <w:rFonts w:eastAsia="楷体" w:hAnsi="楷体"/>
                <w:szCs w:val="21"/>
              </w:rPr>
            </w:pPr>
          </w:p>
        </w:tc>
        <w:tc>
          <w:tcPr>
            <w:tcW w:w="1408" w:type="dxa"/>
            <w:vAlign w:val="center"/>
          </w:tcPr>
          <w:p w:rsidR="009F74B0" w:rsidRDefault="009F74B0" w:rsidP="00F41F49">
            <w:pPr>
              <w:adjustRightInd w:val="0"/>
              <w:snapToGrid w:val="0"/>
              <w:jc w:val="center"/>
              <w:rPr>
                <w:rFonts w:eastAsia="楷体" w:hAnsi="楷体"/>
                <w:szCs w:val="21"/>
              </w:rPr>
            </w:pPr>
            <w:r>
              <w:rPr>
                <w:rFonts w:ascii="楷体" w:eastAsia="楷体" w:hAnsi="楷体" w:hint="eastAsia"/>
                <w:szCs w:val="21"/>
              </w:rPr>
              <w:t>√</w:t>
            </w:r>
          </w:p>
        </w:tc>
      </w:tr>
      <w:tr w:rsidR="009F74B0" w:rsidTr="00A23E35">
        <w:trPr>
          <w:trHeight w:val="340"/>
          <w:jc w:val="center"/>
        </w:trPr>
        <w:tc>
          <w:tcPr>
            <w:tcW w:w="1407" w:type="dxa"/>
            <w:vAlign w:val="center"/>
          </w:tcPr>
          <w:p w:rsidR="009F74B0" w:rsidRDefault="009F74B0" w:rsidP="00F41F49">
            <w:pPr>
              <w:adjustRightInd w:val="0"/>
              <w:snapToGrid w:val="0"/>
              <w:jc w:val="center"/>
              <w:rPr>
                <w:rFonts w:eastAsia="楷体" w:hAnsi="楷体"/>
                <w:b/>
                <w:szCs w:val="21"/>
              </w:rPr>
            </w:pPr>
            <w:r>
              <w:rPr>
                <w:rFonts w:eastAsia="楷体" w:hAnsi="楷体" w:hint="eastAsia"/>
                <w:b/>
                <w:szCs w:val="21"/>
              </w:rPr>
              <w:t>B</w:t>
            </w:r>
          </w:p>
        </w:tc>
        <w:tc>
          <w:tcPr>
            <w:tcW w:w="1407" w:type="dxa"/>
            <w:vAlign w:val="center"/>
          </w:tcPr>
          <w:p w:rsidR="009F74B0" w:rsidRDefault="009F74B0" w:rsidP="00F41F49">
            <w:pPr>
              <w:adjustRightInd w:val="0"/>
              <w:snapToGrid w:val="0"/>
              <w:jc w:val="center"/>
              <w:rPr>
                <w:rFonts w:eastAsia="楷体" w:hAnsi="楷体"/>
                <w:szCs w:val="21"/>
              </w:rPr>
            </w:pPr>
            <w:r>
              <w:rPr>
                <w:rFonts w:ascii="楷体" w:eastAsia="楷体" w:hAnsi="楷体" w:hint="eastAsia"/>
                <w:szCs w:val="21"/>
              </w:rPr>
              <w:t>√</w:t>
            </w:r>
          </w:p>
        </w:tc>
        <w:tc>
          <w:tcPr>
            <w:tcW w:w="1408" w:type="dxa"/>
            <w:vAlign w:val="center"/>
          </w:tcPr>
          <w:p w:rsidR="009F74B0" w:rsidRDefault="009F74B0" w:rsidP="00F41F49">
            <w:pPr>
              <w:adjustRightInd w:val="0"/>
              <w:snapToGrid w:val="0"/>
              <w:jc w:val="center"/>
              <w:rPr>
                <w:rFonts w:eastAsia="楷体" w:hAnsi="楷体"/>
                <w:szCs w:val="21"/>
              </w:rPr>
            </w:pPr>
          </w:p>
        </w:tc>
        <w:tc>
          <w:tcPr>
            <w:tcW w:w="1408" w:type="dxa"/>
            <w:vAlign w:val="center"/>
          </w:tcPr>
          <w:p w:rsidR="009F74B0" w:rsidRDefault="009F74B0" w:rsidP="00F41F49">
            <w:pPr>
              <w:adjustRightInd w:val="0"/>
              <w:snapToGrid w:val="0"/>
              <w:jc w:val="center"/>
              <w:rPr>
                <w:rFonts w:eastAsia="楷体" w:hAnsi="楷体"/>
                <w:szCs w:val="21"/>
              </w:rPr>
            </w:pPr>
          </w:p>
        </w:tc>
        <w:tc>
          <w:tcPr>
            <w:tcW w:w="1408" w:type="dxa"/>
            <w:vAlign w:val="center"/>
          </w:tcPr>
          <w:p w:rsidR="009F74B0" w:rsidRDefault="009F74B0" w:rsidP="00F41F49">
            <w:pPr>
              <w:adjustRightInd w:val="0"/>
              <w:snapToGrid w:val="0"/>
              <w:jc w:val="center"/>
              <w:rPr>
                <w:rFonts w:eastAsia="楷体" w:hAnsi="楷体"/>
                <w:szCs w:val="21"/>
              </w:rPr>
            </w:pPr>
          </w:p>
        </w:tc>
        <w:tc>
          <w:tcPr>
            <w:tcW w:w="1408" w:type="dxa"/>
            <w:vAlign w:val="center"/>
          </w:tcPr>
          <w:p w:rsidR="009F74B0" w:rsidRDefault="009F74B0" w:rsidP="00F41F49">
            <w:pPr>
              <w:adjustRightInd w:val="0"/>
              <w:snapToGrid w:val="0"/>
              <w:jc w:val="center"/>
              <w:rPr>
                <w:rFonts w:eastAsia="楷体" w:hAnsi="楷体"/>
                <w:szCs w:val="21"/>
              </w:rPr>
            </w:pPr>
            <w:r>
              <w:rPr>
                <w:rFonts w:ascii="楷体" w:eastAsia="楷体" w:hAnsi="楷体" w:hint="eastAsia"/>
                <w:szCs w:val="21"/>
              </w:rPr>
              <w:t>√</w:t>
            </w:r>
          </w:p>
        </w:tc>
        <w:tc>
          <w:tcPr>
            <w:tcW w:w="1408" w:type="dxa"/>
            <w:vAlign w:val="center"/>
          </w:tcPr>
          <w:p w:rsidR="009F74B0" w:rsidRDefault="009F74B0" w:rsidP="00F41F49">
            <w:pPr>
              <w:adjustRightInd w:val="0"/>
              <w:snapToGrid w:val="0"/>
              <w:jc w:val="center"/>
              <w:rPr>
                <w:rFonts w:eastAsia="楷体" w:hAnsi="楷体"/>
                <w:szCs w:val="21"/>
              </w:rPr>
            </w:pPr>
            <w:r>
              <w:rPr>
                <w:rFonts w:ascii="楷体" w:eastAsia="楷体" w:hAnsi="楷体" w:hint="eastAsia"/>
                <w:szCs w:val="21"/>
              </w:rPr>
              <w:t>√</w:t>
            </w:r>
          </w:p>
        </w:tc>
      </w:tr>
      <w:tr w:rsidR="009F74B0" w:rsidTr="00A23E35">
        <w:trPr>
          <w:trHeight w:val="340"/>
          <w:jc w:val="center"/>
        </w:trPr>
        <w:tc>
          <w:tcPr>
            <w:tcW w:w="1407" w:type="dxa"/>
            <w:vAlign w:val="center"/>
          </w:tcPr>
          <w:p w:rsidR="009F74B0" w:rsidRDefault="009F74B0" w:rsidP="00F41F49">
            <w:pPr>
              <w:adjustRightInd w:val="0"/>
              <w:snapToGrid w:val="0"/>
              <w:jc w:val="center"/>
              <w:rPr>
                <w:rFonts w:eastAsia="楷体" w:hAnsi="楷体"/>
                <w:b/>
                <w:szCs w:val="21"/>
              </w:rPr>
            </w:pPr>
            <w:r>
              <w:rPr>
                <w:rFonts w:eastAsia="楷体" w:hAnsi="楷体" w:hint="eastAsia"/>
                <w:b/>
                <w:szCs w:val="21"/>
              </w:rPr>
              <w:t>C</w:t>
            </w:r>
          </w:p>
        </w:tc>
        <w:tc>
          <w:tcPr>
            <w:tcW w:w="1407" w:type="dxa"/>
            <w:vAlign w:val="center"/>
          </w:tcPr>
          <w:p w:rsidR="009F74B0" w:rsidRDefault="009F74B0" w:rsidP="00F41F49">
            <w:pPr>
              <w:adjustRightInd w:val="0"/>
              <w:snapToGrid w:val="0"/>
              <w:jc w:val="center"/>
              <w:rPr>
                <w:rFonts w:eastAsia="楷体" w:hAnsi="楷体"/>
                <w:szCs w:val="21"/>
              </w:rPr>
            </w:pPr>
          </w:p>
        </w:tc>
        <w:tc>
          <w:tcPr>
            <w:tcW w:w="1408" w:type="dxa"/>
            <w:vAlign w:val="center"/>
          </w:tcPr>
          <w:p w:rsidR="009F74B0" w:rsidRDefault="009F74B0" w:rsidP="00F41F49">
            <w:pPr>
              <w:adjustRightInd w:val="0"/>
              <w:snapToGrid w:val="0"/>
              <w:jc w:val="center"/>
              <w:rPr>
                <w:rFonts w:eastAsia="楷体" w:hAnsi="楷体"/>
                <w:szCs w:val="21"/>
              </w:rPr>
            </w:pPr>
            <w:r>
              <w:rPr>
                <w:rFonts w:ascii="楷体" w:eastAsia="楷体" w:hAnsi="楷体" w:hint="eastAsia"/>
                <w:szCs w:val="21"/>
              </w:rPr>
              <w:t>√</w:t>
            </w:r>
          </w:p>
        </w:tc>
        <w:tc>
          <w:tcPr>
            <w:tcW w:w="1408" w:type="dxa"/>
            <w:vAlign w:val="center"/>
          </w:tcPr>
          <w:p w:rsidR="009F74B0" w:rsidRDefault="009F74B0" w:rsidP="00F41F49">
            <w:pPr>
              <w:adjustRightInd w:val="0"/>
              <w:snapToGrid w:val="0"/>
              <w:jc w:val="center"/>
              <w:rPr>
                <w:rFonts w:eastAsia="楷体" w:hAnsi="楷体"/>
                <w:szCs w:val="21"/>
              </w:rPr>
            </w:pPr>
            <w:r>
              <w:rPr>
                <w:rFonts w:ascii="楷体" w:eastAsia="楷体" w:hAnsi="楷体" w:hint="eastAsia"/>
                <w:szCs w:val="21"/>
              </w:rPr>
              <w:t>√</w:t>
            </w:r>
          </w:p>
        </w:tc>
        <w:tc>
          <w:tcPr>
            <w:tcW w:w="1408" w:type="dxa"/>
            <w:vAlign w:val="center"/>
          </w:tcPr>
          <w:p w:rsidR="009F74B0" w:rsidRDefault="009F74B0" w:rsidP="00F41F49">
            <w:pPr>
              <w:adjustRightInd w:val="0"/>
              <w:snapToGrid w:val="0"/>
              <w:jc w:val="center"/>
              <w:rPr>
                <w:rFonts w:eastAsia="楷体" w:hAnsi="楷体"/>
                <w:szCs w:val="21"/>
              </w:rPr>
            </w:pPr>
            <w:r>
              <w:rPr>
                <w:rFonts w:ascii="楷体" w:eastAsia="楷体" w:hAnsi="楷体" w:hint="eastAsia"/>
                <w:szCs w:val="21"/>
              </w:rPr>
              <w:t>√</w:t>
            </w:r>
          </w:p>
        </w:tc>
        <w:tc>
          <w:tcPr>
            <w:tcW w:w="1408" w:type="dxa"/>
            <w:vAlign w:val="center"/>
          </w:tcPr>
          <w:p w:rsidR="009F74B0" w:rsidRDefault="009F74B0" w:rsidP="00F41F49">
            <w:pPr>
              <w:adjustRightInd w:val="0"/>
              <w:snapToGrid w:val="0"/>
              <w:jc w:val="center"/>
              <w:rPr>
                <w:rFonts w:eastAsia="楷体" w:hAnsi="楷体"/>
                <w:szCs w:val="21"/>
              </w:rPr>
            </w:pPr>
          </w:p>
        </w:tc>
        <w:tc>
          <w:tcPr>
            <w:tcW w:w="1408" w:type="dxa"/>
            <w:vAlign w:val="center"/>
          </w:tcPr>
          <w:p w:rsidR="009F74B0" w:rsidRDefault="009F74B0" w:rsidP="00F41F49">
            <w:pPr>
              <w:adjustRightInd w:val="0"/>
              <w:snapToGrid w:val="0"/>
              <w:jc w:val="center"/>
              <w:rPr>
                <w:rFonts w:eastAsia="楷体" w:hAnsi="楷体"/>
                <w:szCs w:val="21"/>
              </w:rPr>
            </w:pPr>
          </w:p>
        </w:tc>
      </w:tr>
      <w:tr w:rsidR="009F74B0" w:rsidTr="00A23E35">
        <w:trPr>
          <w:trHeight w:val="340"/>
          <w:jc w:val="center"/>
        </w:trPr>
        <w:tc>
          <w:tcPr>
            <w:tcW w:w="1407" w:type="dxa"/>
            <w:vAlign w:val="center"/>
          </w:tcPr>
          <w:p w:rsidR="009F74B0" w:rsidRDefault="009F74B0" w:rsidP="00F41F49">
            <w:pPr>
              <w:adjustRightInd w:val="0"/>
              <w:snapToGrid w:val="0"/>
              <w:jc w:val="center"/>
              <w:rPr>
                <w:rFonts w:eastAsia="楷体" w:hAnsi="楷体"/>
                <w:b/>
                <w:szCs w:val="21"/>
              </w:rPr>
            </w:pPr>
            <w:r>
              <w:rPr>
                <w:rFonts w:eastAsia="楷体" w:hAnsi="楷体" w:hint="eastAsia"/>
                <w:b/>
                <w:szCs w:val="21"/>
              </w:rPr>
              <w:t>D</w:t>
            </w:r>
          </w:p>
        </w:tc>
        <w:tc>
          <w:tcPr>
            <w:tcW w:w="1407" w:type="dxa"/>
            <w:vAlign w:val="center"/>
          </w:tcPr>
          <w:p w:rsidR="009F74B0" w:rsidRDefault="009F74B0" w:rsidP="00F41F49">
            <w:pPr>
              <w:adjustRightInd w:val="0"/>
              <w:snapToGrid w:val="0"/>
              <w:jc w:val="center"/>
              <w:rPr>
                <w:rFonts w:eastAsia="楷体" w:hAnsi="楷体"/>
                <w:szCs w:val="21"/>
              </w:rPr>
            </w:pPr>
          </w:p>
        </w:tc>
        <w:tc>
          <w:tcPr>
            <w:tcW w:w="1408" w:type="dxa"/>
            <w:vAlign w:val="center"/>
          </w:tcPr>
          <w:p w:rsidR="009F74B0" w:rsidRDefault="009F74B0" w:rsidP="00F41F49">
            <w:pPr>
              <w:adjustRightInd w:val="0"/>
              <w:snapToGrid w:val="0"/>
              <w:jc w:val="center"/>
              <w:rPr>
                <w:rFonts w:eastAsia="楷体" w:hAnsi="楷体"/>
                <w:szCs w:val="21"/>
              </w:rPr>
            </w:pPr>
          </w:p>
        </w:tc>
        <w:tc>
          <w:tcPr>
            <w:tcW w:w="1408" w:type="dxa"/>
            <w:vAlign w:val="center"/>
          </w:tcPr>
          <w:p w:rsidR="009F74B0" w:rsidRDefault="009F74B0" w:rsidP="00F41F49">
            <w:pPr>
              <w:adjustRightInd w:val="0"/>
              <w:snapToGrid w:val="0"/>
              <w:jc w:val="center"/>
              <w:rPr>
                <w:rFonts w:eastAsia="楷体" w:hAnsi="楷体"/>
                <w:szCs w:val="21"/>
              </w:rPr>
            </w:pPr>
            <w:r>
              <w:rPr>
                <w:rFonts w:ascii="楷体" w:eastAsia="楷体" w:hAnsi="楷体" w:hint="eastAsia"/>
                <w:szCs w:val="21"/>
              </w:rPr>
              <w:t>√</w:t>
            </w:r>
          </w:p>
        </w:tc>
        <w:tc>
          <w:tcPr>
            <w:tcW w:w="1408" w:type="dxa"/>
            <w:vAlign w:val="center"/>
          </w:tcPr>
          <w:p w:rsidR="009F74B0" w:rsidRDefault="009F74B0" w:rsidP="00F41F49">
            <w:pPr>
              <w:adjustRightInd w:val="0"/>
              <w:snapToGrid w:val="0"/>
              <w:jc w:val="center"/>
              <w:rPr>
                <w:rFonts w:eastAsia="楷体" w:hAnsi="楷体"/>
                <w:szCs w:val="21"/>
              </w:rPr>
            </w:pPr>
            <w:r>
              <w:rPr>
                <w:rFonts w:ascii="楷体" w:eastAsia="楷体" w:hAnsi="楷体" w:hint="eastAsia"/>
                <w:szCs w:val="21"/>
              </w:rPr>
              <w:t>√</w:t>
            </w:r>
          </w:p>
        </w:tc>
        <w:tc>
          <w:tcPr>
            <w:tcW w:w="1408" w:type="dxa"/>
            <w:vAlign w:val="center"/>
          </w:tcPr>
          <w:p w:rsidR="009F74B0" w:rsidRDefault="009F74B0" w:rsidP="00F41F49">
            <w:pPr>
              <w:adjustRightInd w:val="0"/>
              <w:snapToGrid w:val="0"/>
              <w:jc w:val="center"/>
              <w:rPr>
                <w:rFonts w:eastAsia="楷体" w:hAnsi="楷体"/>
                <w:szCs w:val="21"/>
              </w:rPr>
            </w:pPr>
            <w:r>
              <w:rPr>
                <w:rFonts w:ascii="楷体" w:eastAsia="楷体" w:hAnsi="楷体" w:hint="eastAsia"/>
                <w:szCs w:val="21"/>
              </w:rPr>
              <w:t>√</w:t>
            </w:r>
          </w:p>
        </w:tc>
        <w:tc>
          <w:tcPr>
            <w:tcW w:w="1408" w:type="dxa"/>
            <w:vAlign w:val="center"/>
          </w:tcPr>
          <w:p w:rsidR="009F74B0" w:rsidRDefault="009F74B0" w:rsidP="00F41F49">
            <w:pPr>
              <w:adjustRightInd w:val="0"/>
              <w:snapToGrid w:val="0"/>
              <w:jc w:val="center"/>
              <w:rPr>
                <w:rFonts w:eastAsia="楷体" w:hAnsi="楷体"/>
                <w:szCs w:val="21"/>
              </w:rPr>
            </w:pPr>
          </w:p>
        </w:tc>
      </w:tr>
    </w:tbl>
    <w:p w:rsidR="009F74B0" w:rsidRDefault="009F74B0" w:rsidP="00243744">
      <w:pPr>
        <w:adjustRightInd w:val="0"/>
        <w:snapToGrid w:val="0"/>
        <w:spacing w:beforeLines="50" w:before="156" w:line="360" w:lineRule="auto"/>
        <w:rPr>
          <w:rFonts w:eastAsia="楷体" w:hAnsi="楷体"/>
          <w:b/>
          <w:sz w:val="24"/>
        </w:rPr>
      </w:pPr>
      <w:r>
        <w:rPr>
          <w:rFonts w:eastAsia="楷体" w:hAnsi="楷体" w:hint="eastAsia"/>
          <w:b/>
          <w:sz w:val="24"/>
        </w:rPr>
        <w:t>4</w:t>
      </w:r>
      <w:r>
        <w:rPr>
          <w:rFonts w:eastAsia="楷体" w:hAnsi="楷体"/>
          <w:b/>
          <w:sz w:val="24"/>
        </w:rPr>
        <w:t>.</w:t>
      </w:r>
      <w:r>
        <w:rPr>
          <w:rFonts w:eastAsia="楷体" w:hAnsi="楷体" w:hint="eastAsia"/>
          <w:b/>
          <w:sz w:val="24"/>
        </w:rPr>
        <w:t>3</w:t>
      </w:r>
      <w:r>
        <w:rPr>
          <w:rFonts w:eastAsia="楷体" w:hAnsi="楷体"/>
          <w:b/>
          <w:sz w:val="24"/>
        </w:rPr>
        <w:t xml:space="preserve"> </w:t>
      </w:r>
      <w:r>
        <w:rPr>
          <w:rFonts w:eastAsia="楷体" w:hAnsi="楷体"/>
          <w:b/>
          <w:sz w:val="24"/>
        </w:rPr>
        <w:t>模型制作</w:t>
      </w:r>
    </w:p>
    <w:p w:rsidR="006D192C" w:rsidRDefault="006D192C" w:rsidP="009F74B0">
      <w:pPr>
        <w:adjustRightInd w:val="0"/>
        <w:snapToGrid w:val="0"/>
        <w:spacing w:line="360" w:lineRule="auto"/>
        <w:ind w:firstLineChars="200" w:firstLine="480"/>
        <w:rPr>
          <w:rFonts w:eastAsia="楷体" w:hAnsi="楷体"/>
          <w:sz w:val="24"/>
        </w:rPr>
      </w:pPr>
      <w:r>
        <w:rPr>
          <w:rFonts w:eastAsia="楷体" w:hAnsi="楷体" w:hint="eastAsia"/>
          <w:sz w:val="24"/>
        </w:rPr>
        <w:t>（</w:t>
      </w:r>
      <w:r>
        <w:rPr>
          <w:rFonts w:eastAsia="楷体" w:hAnsi="楷体" w:hint="eastAsia"/>
          <w:sz w:val="24"/>
        </w:rPr>
        <w:t>1</w:t>
      </w:r>
      <w:r>
        <w:rPr>
          <w:rFonts w:eastAsia="楷体" w:hAnsi="楷体" w:hint="eastAsia"/>
          <w:sz w:val="24"/>
        </w:rPr>
        <w:t>）</w:t>
      </w:r>
      <w:r w:rsidRPr="006D192C">
        <w:rPr>
          <w:rFonts w:eastAsia="楷体" w:hAnsi="楷体"/>
          <w:sz w:val="24"/>
        </w:rPr>
        <w:t>模型</w:t>
      </w:r>
      <w:r>
        <w:rPr>
          <w:rFonts w:eastAsia="楷体" w:hAnsi="楷体" w:hint="eastAsia"/>
          <w:sz w:val="24"/>
        </w:rPr>
        <w:t>、</w:t>
      </w:r>
      <w:r>
        <w:rPr>
          <w:rFonts w:eastAsia="楷体" w:hAnsi="楷体"/>
          <w:sz w:val="24"/>
        </w:rPr>
        <w:t>导线</w:t>
      </w:r>
      <w:r w:rsidRPr="006D192C">
        <w:rPr>
          <w:rFonts w:eastAsia="楷体" w:hAnsi="楷体"/>
          <w:sz w:val="24"/>
        </w:rPr>
        <w:t>制作材料由组委会统一提供，现场制作</w:t>
      </w:r>
      <w:r>
        <w:rPr>
          <w:rFonts w:eastAsia="楷体" w:hAnsi="楷体" w:hint="eastAsia"/>
          <w:sz w:val="24"/>
        </w:rPr>
        <w:t>，</w:t>
      </w:r>
      <w:r w:rsidRPr="006D192C">
        <w:rPr>
          <w:rFonts w:eastAsia="楷体" w:hAnsi="楷体"/>
          <w:sz w:val="24"/>
        </w:rPr>
        <w:t>各参赛队使用的材料仅限于组委会提供的材料。</w:t>
      </w:r>
    </w:p>
    <w:p w:rsidR="009F74B0" w:rsidRDefault="009F74B0" w:rsidP="009F74B0">
      <w:pPr>
        <w:adjustRightInd w:val="0"/>
        <w:snapToGrid w:val="0"/>
        <w:spacing w:line="360" w:lineRule="auto"/>
        <w:ind w:firstLineChars="200" w:firstLine="480"/>
        <w:rPr>
          <w:rFonts w:eastAsia="楷体" w:hAnsi="楷体"/>
          <w:sz w:val="24"/>
        </w:rPr>
      </w:pPr>
      <w:r>
        <w:rPr>
          <w:rFonts w:eastAsia="楷体" w:hAnsi="楷体" w:hint="eastAsia"/>
          <w:sz w:val="24"/>
        </w:rPr>
        <w:t>（</w:t>
      </w:r>
      <w:r w:rsidR="006D192C">
        <w:rPr>
          <w:rFonts w:eastAsia="楷体" w:hAnsi="楷体" w:hint="eastAsia"/>
          <w:sz w:val="24"/>
        </w:rPr>
        <w:t>2</w:t>
      </w:r>
      <w:r>
        <w:rPr>
          <w:rFonts w:eastAsia="楷体" w:hAnsi="楷体" w:hint="eastAsia"/>
          <w:sz w:val="24"/>
        </w:rPr>
        <w:t>）模型采用竹材制作，竹材规格及用量上限如表</w:t>
      </w:r>
      <w:r>
        <w:rPr>
          <w:rFonts w:eastAsia="楷体" w:hAnsi="楷体" w:hint="eastAsia"/>
          <w:sz w:val="24"/>
        </w:rPr>
        <w:t>3</w:t>
      </w:r>
      <w:r>
        <w:rPr>
          <w:rFonts w:eastAsia="楷体" w:hAnsi="楷体" w:hint="eastAsia"/>
          <w:sz w:val="24"/>
        </w:rPr>
        <w:t>所示，竹材参考力学指标见表</w:t>
      </w:r>
      <w:r>
        <w:rPr>
          <w:rFonts w:eastAsia="楷体" w:hAnsi="楷体" w:hint="eastAsia"/>
          <w:sz w:val="24"/>
        </w:rPr>
        <w:t>4</w:t>
      </w:r>
      <w:r>
        <w:rPr>
          <w:rFonts w:eastAsia="楷体" w:hAnsi="楷体" w:hint="eastAsia"/>
          <w:sz w:val="24"/>
        </w:rPr>
        <w:t>。</w:t>
      </w:r>
      <w:r w:rsidR="00DC5242">
        <w:rPr>
          <w:rFonts w:eastAsia="楷体" w:hAnsi="楷体" w:hint="eastAsia"/>
          <w:sz w:val="24"/>
        </w:rPr>
        <w:t>各参赛队应在报到时提交</w:t>
      </w:r>
      <w:r w:rsidR="00E66185">
        <w:rPr>
          <w:rFonts w:eastAsia="楷体" w:hAnsi="楷体" w:hint="eastAsia"/>
          <w:sz w:val="24"/>
        </w:rPr>
        <w:t>所需</w:t>
      </w:r>
      <w:r w:rsidR="00DC5242">
        <w:rPr>
          <w:rFonts w:eastAsia="楷体" w:hAnsi="楷体" w:hint="eastAsia"/>
          <w:sz w:val="24"/>
        </w:rPr>
        <w:t>竹材材料清单，以便组委会提前准备</w:t>
      </w:r>
      <w:r w:rsidR="004D6079">
        <w:rPr>
          <w:rFonts w:eastAsia="楷体" w:hAnsi="楷体" w:hint="eastAsia"/>
          <w:sz w:val="24"/>
        </w:rPr>
        <w:t>材料</w:t>
      </w:r>
      <w:r w:rsidR="00DC5242">
        <w:rPr>
          <w:rFonts w:eastAsia="楷体" w:hAnsi="楷体" w:hint="eastAsia"/>
          <w:sz w:val="24"/>
        </w:rPr>
        <w:t>。</w:t>
      </w:r>
      <w:r w:rsidR="00E66185">
        <w:rPr>
          <w:rFonts w:eastAsia="楷体" w:hAnsi="楷体" w:hint="eastAsia"/>
          <w:sz w:val="24"/>
        </w:rPr>
        <w:t>组委会对现场发放的竹材材料仅从规格上负责，若竹材规格不满足表</w:t>
      </w:r>
      <w:r w:rsidR="00E66185">
        <w:rPr>
          <w:rFonts w:eastAsia="楷体" w:hAnsi="楷体" w:hint="eastAsia"/>
          <w:sz w:val="24"/>
        </w:rPr>
        <w:t>3</w:t>
      </w:r>
      <w:r w:rsidR="00E66185">
        <w:rPr>
          <w:rFonts w:eastAsia="楷体" w:hAnsi="楷体" w:hint="eastAsia"/>
          <w:sz w:val="24"/>
        </w:rPr>
        <w:t>的规定（如出现负公差），各参赛队可提出更换。</w:t>
      </w:r>
    </w:p>
    <w:p w:rsidR="009F74B0" w:rsidRDefault="009F74B0" w:rsidP="00A23E35">
      <w:pPr>
        <w:keepNext/>
        <w:adjustRightInd w:val="0"/>
        <w:snapToGrid w:val="0"/>
        <w:spacing w:line="360" w:lineRule="auto"/>
        <w:jc w:val="center"/>
        <w:rPr>
          <w:rFonts w:eastAsia="楷体" w:hAnsi="楷体"/>
          <w:b/>
        </w:rPr>
      </w:pPr>
      <w:r>
        <w:rPr>
          <w:rFonts w:eastAsia="楷体" w:hAnsi="楷体"/>
          <w:b/>
        </w:rPr>
        <w:t>表</w:t>
      </w:r>
      <w:r>
        <w:rPr>
          <w:rFonts w:eastAsia="楷体" w:hAnsi="楷体" w:hint="eastAsia"/>
          <w:b/>
        </w:rPr>
        <w:t>3</w:t>
      </w:r>
      <w:r>
        <w:rPr>
          <w:rFonts w:eastAsia="楷体" w:hAnsi="楷体"/>
          <w:b/>
        </w:rPr>
        <w:t xml:space="preserve"> </w:t>
      </w:r>
      <w:r>
        <w:rPr>
          <w:rFonts w:eastAsia="楷体" w:hAnsi="楷体" w:hint="eastAsia"/>
          <w:b/>
        </w:rPr>
        <w:t xml:space="preserve"> </w:t>
      </w:r>
      <w:r>
        <w:rPr>
          <w:rFonts w:eastAsia="楷体" w:hAnsi="楷体"/>
          <w:b/>
        </w:rPr>
        <w:t>竹材规格</w:t>
      </w:r>
      <w:r>
        <w:rPr>
          <w:rFonts w:eastAsia="楷体" w:hAnsi="楷体" w:hint="eastAsia"/>
          <w:b/>
        </w:rPr>
        <w:t>及用量上限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5"/>
        <w:gridCol w:w="3656"/>
        <w:gridCol w:w="2111"/>
        <w:gridCol w:w="1596"/>
        <w:gridCol w:w="1596"/>
      </w:tblGrid>
      <w:tr w:rsidR="009F74B0" w:rsidTr="00A23E35">
        <w:trPr>
          <w:trHeight w:val="340"/>
          <w:jc w:val="center"/>
        </w:trPr>
        <w:tc>
          <w:tcPr>
            <w:tcW w:w="4551" w:type="dxa"/>
            <w:gridSpan w:val="2"/>
            <w:vAlign w:val="center"/>
          </w:tcPr>
          <w:p w:rsidR="009F74B0" w:rsidRDefault="009F74B0" w:rsidP="00F41F49">
            <w:pPr>
              <w:adjustRightInd w:val="0"/>
              <w:snapToGrid w:val="0"/>
              <w:jc w:val="center"/>
              <w:rPr>
                <w:rFonts w:eastAsia="楷体" w:hAnsi="楷体"/>
                <w:b/>
                <w:szCs w:val="21"/>
              </w:rPr>
            </w:pPr>
            <w:r>
              <w:rPr>
                <w:rFonts w:eastAsia="楷体" w:hAnsi="楷体" w:hint="eastAsia"/>
                <w:b/>
                <w:szCs w:val="21"/>
              </w:rPr>
              <w:t>竹材规格</w:t>
            </w:r>
          </w:p>
        </w:tc>
        <w:tc>
          <w:tcPr>
            <w:tcW w:w="2111" w:type="dxa"/>
            <w:vAlign w:val="center"/>
          </w:tcPr>
          <w:p w:rsidR="009F74B0" w:rsidRDefault="009F74B0" w:rsidP="00F41F49">
            <w:pPr>
              <w:adjustRightInd w:val="0"/>
              <w:snapToGrid w:val="0"/>
              <w:jc w:val="center"/>
            </w:pPr>
            <w:r>
              <w:rPr>
                <w:rFonts w:eastAsia="楷体" w:hAnsi="楷体" w:hint="eastAsia"/>
                <w:b/>
                <w:szCs w:val="21"/>
              </w:rPr>
              <w:t>竹材名称</w:t>
            </w:r>
          </w:p>
        </w:tc>
        <w:tc>
          <w:tcPr>
            <w:tcW w:w="1596" w:type="dxa"/>
            <w:vAlign w:val="center"/>
          </w:tcPr>
          <w:p w:rsidR="009F74B0" w:rsidRDefault="009F74B0" w:rsidP="00F41F49">
            <w:pPr>
              <w:adjustRightInd w:val="0"/>
              <w:snapToGrid w:val="0"/>
              <w:jc w:val="center"/>
              <w:rPr>
                <w:rFonts w:eastAsia="楷体" w:hAnsi="楷体"/>
                <w:b/>
                <w:szCs w:val="21"/>
              </w:rPr>
            </w:pPr>
            <w:r>
              <w:rPr>
                <w:rFonts w:eastAsia="楷体" w:hAnsi="楷体" w:hint="eastAsia"/>
                <w:b/>
                <w:szCs w:val="21"/>
              </w:rPr>
              <w:t>标准质量（</w:t>
            </w:r>
            <w:r>
              <w:rPr>
                <w:rFonts w:eastAsia="楷体" w:hAnsi="楷体" w:hint="eastAsia"/>
                <w:b/>
                <w:szCs w:val="21"/>
              </w:rPr>
              <w:t>g</w:t>
            </w:r>
            <w:r>
              <w:rPr>
                <w:rFonts w:eastAsia="楷体" w:hAnsi="楷体" w:hint="eastAsia"/>
                <w:b/>
                <w:szCs w:val="21"/>
              </w:rPr>
              <w:t>）</w:t>
            </w:r>
          </w:p>
        </w:tc>
        <w:tc>
          <w:tcPr>
            <w:tcW w:w="1596" w:type="dxa"/>
            <w:vAlign w:val="center"/>
          </w:tcPr>
          <w:p w:rsidR="009F74B0" w:rsidRDefault="009F74B0" w:rsidP="00F41F49">
            <w:pPr>
              <w:adjustRightInd w:val="0"/>
              <w:snapToGrid w:val="0"/>
              <w:jc w:val="center"/>
              <w:rPr>
                <w:rFonts w:eastAsia="楷体" w:hAnsi="楷体"/>
                <w:b/>
                <w:szCs w:val="21"/>
              </w:rPr>
            </w:pPr>
            <w:r>
              <w:rPr>
                <w:rFonts w:eastAsia="楷体" w:hAnsi="楷体" w:hint="eastAsia"/>
                <w:b/>
                <w:szCs w:val="21"/>
              </w:rPr>
              <w:t>用量上限</w:t>
            </w:r>
          </w:p>
        </w:tc>
      </w:tr>
      <w:tr w:rsidR="009F74B0" w:rsidTr="00A23E35">
        <w:trPr>
          <w:trHeight w:val="340"/>
          <w:jc w:val="center"/>
        </w:trPr>
        <w:tc>
          <w:tcPr>
            <w:tcW w:w="895" w:type="dxa"/>
            <w:vMerge w:val="restart"/>
            <w:vAlign w:val="center"/>
          </w:tcPr>
          <w:p w:rsidR="009F74B0" w:rsidRDefault="009F74B0" w:rsidP="00F41F49">
            <w:pPr>
              <w:adjustRightInd w:val="0"/>
              <w:snapToGrid w:val="0"/>
              <w:jc w:val="center"/>
              <w:rPr>
                <w:rFonts w:eastAsia="楷体" w:hAnsi="楷体"/>
                <w:b/>
                <w:szCs w:val="21"/>
              </w:rPr>
            </w:pPr>
            <w:r>
              <w:rPr>
                <w:rFonts w:eastAsia="楷体" w:hAnsi="楷体" w:hint="eastAsia"/>
                <w:b/>
                <w:szCs w:val="21"/>
              </w:rPr>
              <w:t>竹皮</w:t>
            </w:r>
          </w:p>
        </w:tc>
        <w:tc>
          <w:tcPr>
            <w:tcW w:w="3656" w:type="dxa"/>
            <w:vAlign w:val="center"/>
          </w:tcPr>
          <w:p w:rsidR="009F74B0" w:rsidRPr="00015351" w:rsidRDefault="009F74B0" w:rsidP="00F41F49">
            <w:pPr>
              <w:adjustRightInd w:val="0"/>
              <w:snapToGrid w:val="0"/>
              <w:jc w:val="center"/>
              <w:rPr>
                <w:rFonts w:eastAsia="楷体" w:hAnsi="楷体"/>
                <w:szCs w:val="21"/>
              </w:rPr>
            </w:pPr>
            <w:r w:rsidRPr="00015351">
              <w:rPr>
                <w:rFonts w:eastAsia="楷体" w:hAnsi="楷体"/>
                <w:szCs w:val="21"/>
              </w:rPr>
              <w:t>1250mm</w:t>
            </w:r>
            <w:r w:rsidRPr="00015351">
              <w:rPr>
                <w:rFonts w:eastAsia="楷体"/>
                <w:sz w:val="24"/>
              </w:rPr>
              <w:t>×</w:t>
            </w:r>
            <w:r w:rsidRPr="00015351">
              <w:rPr>
                <w:rFonts w:eastAsia="楷体" w:hAnsi="楷体"/>
                <w:szCs w:val="21"/>
              </w:rPr>
              <w:t>430mm</w:t>
            </w:r>
            <w:r w:rsidRPr="00015351">
              <w:rPr>
                <w:rFonts w:eastAsia="楷体"/>
                <w:sz w:val="24"/>
              </w:rPr>
              <w:t>×</w:t>
            </w:r>
            <w:r w:rsidRPr="00015351">
              <w:rPr>
                <w:rFonts w:eastAsia="楷体" w:hAnsi="楷体"/>
                <w:szCs w:val="21"/>
              </w:rPr>
              <w:t>0.20</w:t>
            </w:r>
            <w:r w:rsidRPr="00015351">
              <w:rPr>
                <w:rFonts w:eastAsia="楷体" w:hAnsi="楷体" w:hint="eastAsia"/>
                <w:szCs w:val="21"/>
              </w:rPr>
              <w:t xml:space="preserve"> (</w:t>
            </w:r>
            <w:r w:rsidRPr="00015351">
              <w:rPr>
                <w:rFonts w:hint="eastAsia"/>
                <w:szCs w:val="21"/>
              </w:rPr>
              <w:t>+</w:t>
            </w:r>
            <w:r w:rsidRPr="00015351">
              <w:rPr>
                <w:rFonts w:eastAsia="楷体" w:hAnsi="楷体" w:hint="eastAsia"/>
                <w:szCs w:val="21"/>
              </w:rPr>
              <w:t>0.05)</w:t>
            </w:r>
            <w:r w:rsidRPr="00015351">
              <w:rPr>
                <w:rFonts w:eastAsia="楷体" w:hAnsi="楷体"/>
                <w:szCs w:val="21"/>
              </w:rPr>
              <w:t xml:space="preserve"> mm</w:t>
            </w:r>
          </w:p>
        </w:tc>
        <w:tc>
          <w:tcPr>
            <w:tcW w:w="2111" w:type="dxa"/>
            <w:vAlign w:val="center"/>
          </w:tcPr>
          <w:p w:rsidR="009F74B0" w:rsidRDefault="009F74B0" w:rsidP="00F41F49">
            <w:pPr>
              <w:adjustRightInd w:val="0"/>
              <w:snapToGrid w:val="0"/>
              <w:jc w:val="center"/>
            </w:pPr>
            <w:r>
              <w:rPr>
                <w:rFonts w:eastAsia="楷体" w:hAnsi="楷体" w:hint="eastAsia"/>
                <w:szCs w:val="21"/>
              </w:rPr>
              <w:t>集成竹片（单层）</w:t>
            </w:r>
          </w:p>
        </w:tc>
        <w:tc>
          <w:tcPr>
            <w:tcW w:w="1596" w:type="dxa"/>
            <w:vAlign w:val="center"/>
          </w:tcPr>
          <w:p w:rsidR="009F74B0" w:rsidRPr="00015351" w:rsidRDefault="009F74B0" w:rsidP="00F41F49">
            <w:pPr>
              <w:adjustRightInd w:val="0"/>
              <w:snapToGrid w:val="0"/>
              <w:jc w:val="center"/>
              <w:rPr>
                <w:rFonts w:eastAsia="楷体" w:hAnsi="楷体"/>
                <w:szCs w:val="21"/>
              </w:rPr>
            </w:pPr>
            <w:r w:rsidRPr="00015351">
              <w:rPr>
                <w:rFonts w:eastAsia="楷体" w:hAnsi="楷体" w:hint="eastAsia"/>
                <w:szCs w:val="21"/>
              </w:rPr>
              <w:t>85</w:t>
            </w:r>
          </w:p>
        </w:tc>
        <w:tc>
          <w:tcPr>
            <w:tcW w:w="1596" w:type="dxa"/>
            <w:vAlign w:val="center"/>
          </w:tcPr>
          <w:p w:rsidR="009F74B0" w:rsidRPr="006D192C" w:rsidRDefault="006D192C" w:rsidP="00F41F49">
            <w:pPr>
              <w:adjustRightInd w:val="0"/>
              <w:snapToGrid w:val="0"/>
              <w:jc w:val="center"/>
              <w:rPr>
                <w:rFonts w:eastAsia="楷体" w:hAnsi="楷体"/>
                <w:szCs w:val="21"/>
              </w:rPr>
            </w:pPr>
            <w:r w:rsidRPr="006D192C">
              <w:rPr>
                <w:rFonts w:eastAsia="楷体" w:hAnsi="楷体" w:hint="eastAsia"/>
                <w:szCs w:val="21"/>
              </w:rPr>
              <w:t>3</w:t>
            </w:r>
            <w:r w:rsidR="009F74B0" w:rsidRPr="006D192C">
              <w:rPr>
                <w:rFonts w:eastAsia="楷体" w:hAnsi="楷体" w:hint="eastAsia"/>
                <w:szCs w:val="21"/>
              </w:rPr>
              <w:t>张</w:t>
            </w:r>
          </w:p>
        </w:tc>
      </w:tr>
      <w:tr w:rsidR="009F74B0" w:rsidTr="00A23E35">
        <w:trPr>
          <w:trHeight w:val="340"/>
          <w:jc w:val="center"/>
        </w:trPr>
        <w:tc>
          <w:tcPr>
            <w:tcW w:w="895" w:type="dxa"/>
            <w:vMerge/>
            <w:vAlign w:val="center"/>
          </w:tcPr>
          <w:p w:rsidR="009F74B0" w:rsidRDefault="009F74B0" w:rsidP="00F41F49">
            <w:pPr>
              <w:adjustRightInd w:val="0"/>
              <w:snapToGrid w:val="0"/>
              <w:jc w:val="center"/>
              <w:rPr>
                <w:rFonts w:eastAsia="楷体" w:hAnsi="楷体"/>
                <w:b/>
                <w:szCs w:val="21"/>
              </w:rPr>
            </w:pPr>
          </w:p>
        </w:tc>
        <w:tc>
          <w:tcPr>
            <w:tcW w:w="3656" w:type="dxa"/>
            <w:vAlign w:val="center"/>
          </w:tcPr>
          <w:p w:rsidR="009F74B0" w:rsidRPr="00015351" w:rsidRDefault="009F74B0" w:rsidP="00F41F49">
            <w:pPr>
              <w:adjustRightInd w:val="0"/>
              <w:snapToGrid w:val="0"/>
              <w:jc w:val="center"/>
              <w:rPr>
                <w:rFonts w:eastAsia="楷体" w:hAnsi="楷体"/>
                <w:szCs w:val="21"/>
              </w:rPr>
            </w:pPr>
            <w:r w:rsidRPr="00015351">
              <w:rPr>
                <w:rFonts w:eastAsia="楷体" w:hAnsi="楷体"/>
                <w:szCs w:val="21"/>
              </w:rPr>
              <w:t>1250mm</w:t>
            </w:r>
            <w:r w:rsidRPr="00015351">
              <w:rPr>
                <w:rFonts w:eastAsia="楷体"/>
                <w:sz w:val="24"/>
              </w:rPr>
              <w:t>×</w:t>
            </w:r>
            <w:r w:rsidRPr="00015351">
              <w:rPr>
                <w:rFonts w:eastAsia="楷体" w:hAnsi="楷体"/>
                <w:szCs w:val="21"/>
              </w:rPr>
              <w:t>430mm</w:t>
            </w:r>
            <w:r w:rsidRPr="00015351">
              <w:rPr>
                <w:rFonts w:eastAsia="楷体"/>
                <w:sz w:val="24"/>
              </w:rPr>
              <w:t>×</w:t>
            </w:r>
            <w:r w:rsidRPr="00015351">
              <w:rPr>
                <w:rFonts w:eastAsia="楷体" w:hAnsi="楷体"/>
                <w:szCs w:val="21"/>
              </w:rPr>
              <w:t>0.</w:t>
            </w:r>
            <w:r w:rsidRPr="00015351">
              <w:rPr>
                <w:rFonts w:eastAsia="楷体" w:hAnsi="楷体" w:hint="eastAsia"/>
                <w:szCs w:val="21"/>
              </w:rPr>
              <w:t>35 (</w:t>
            </w:r>
            <w:r w:rsidRPr="00015351">
              <w:rPr>
                <w:rFonts w:hint="eastAsia"/>
                <w:szCs w:val="21"/>
              </w:rPr>
              <w:t>+</w:t>
            </w:r>
            <w:r w:rsidRPr="00015351">
              <w:rPr>
                <w:rFonts w:eastAsia="楷体" w:hAnsi="楷体" w:hint="eastAsia"/>
                <w:szCs w:val="21"/>
              </w:rPr>
              <w:t>0.05)</w:t>
            </w:r>
            <w:r w:rsidRPr="00015351">
              <w:rPr>
                <w:rFonts w:eastAsia="楷体" w:hAnsi="楷体"/>
                <w:szCs w:val="21"/>
              </w:rPr>
              <w:t xml:space="preserve"> mm</w:t>
            </w:r>
          </w:p>
        </w:tc>
        <w:tc>
          <w:tcPr>
            <w:tcW w:w="2111" w:type="dxa"/>
            <w:vAlign w:val="center"/>
          </w:tcPr>
          <w:p w:rsidR="009F74B0" w:rsidRDefault="009F74B0" w:rsidP="00F41F49">
            <w:pPr>
              <w:adjustRightInd w:val="0"/>
              <w:snapToGrid w:val="0"/>
              <w:jc w:val="center"/>
            </w:pPr>
            <w:r>
              <w:rPr>
                <w:rFonts w:eastAsia="楷体" w:hAnsi="楷体" w:hint="eastAsia"/>
                <w:szCs w:val="21"/>
              </w:rPr>
              <w:t>集成竹片（双层）</w:t>
            </w:r>
          </w:p>
        </w:tc>
        <w:tc>
          <w:tcPr>
            <w:tcW w:w="1596" w:type="dxa"/>
            <w:vAlign w:val="center"/>
          </w:tcPr>
          <w:p w:rsidR="009F74B0" w:rsidRPr="00015351" w:rsidRDefault="009F74B0" w:rsidP="00F41F49">
            <w:pPr>
              <w:adjustRightInd w:val="0"/>
              <w:snapToGrid w:val="0"/>
              <w:jc w:val="center"/>
              <w:rPr>
                <w:rFonts w:eastAsia="楷体" w:hAnsi="楷体"/>
                <w:szCs w:val="21"/>
              </w:rPr>
            </w:pPr>
            <w:r w:rsidRPr="00015351">
              <w:rPr>
                <w:rFonts w:eastAsia="楷体" w:hAnsi="楷体" w:hint="eastAsia"/>
                <w:szCs w:val="21"/>
              </w:rPr>
              <w:t>150</w:t>
            </w:r>
          </w:p>
        </w:tc>
        <w:tc>
          <w:tcPr>
            <w:tcW w:w="1596" w:type="dxa"/>
            <w:vAlign w:val="center"/>
          </w:tcPr>
          <w:p w:rsidR="009F74B0" w:rsidRPr="006D192C" w:rsidRDefault="006D192C" w:rsidP="00F41F49">
            <w:pPr>
              <w:adjustRightInd w:val="0"/>
              <w:snapToGrid w:val="0"/>
              <w:jc w:val="center"/>
              <w:rPr>
                <w:rFonts w:eastAsia="楷体" w:hAnsi="楷体"/>
                <w:szCs w:val="21"/>
              </w:rPr>
            </w:pPr>
            <w:r w:rsidRPr="006D192C">
              <w:rPr>
                <w:rFonts w:eastAsia="楷体" w:hAnsi="楷体" w:hint="eastAsia"/>
                <w:szCs w:val="21"/>
              </w:rPr>
              <w:t>3</w:t>
            </w:r>
            <w:r w:rsidR="009F74B0" w:rsidRPr="006D192C">
              <w:rPr>
                <w:rFonts w:eastAsia="楷体" w:hAnsi="楷体" w:hint="eastAsia"/>
                <w:szCs w:val="21"/>
              </w:rPr>
              <w:t>张</w:t>
            </w:r>
          </w:p>
        </w:tc>
      </w:tr>
      <w:tr w:rsidR="009F74B0" w:rsidTr="00A23E35">
        <w:trPr>
          <w:trHeight w:val="340"/>
          <w:jc w:val="center"/>
        </w:trPr>
        <w:tc>
          <w:tcPr>
            <w:tcW w:w="895" w:type="dxa"/>
            <w:vMerge/>
            <w:vAlign w:val="center"/>
          </w:tcPr>
          <w:p w:rsidR="009F74B0" w:rsidRDefault="009F74B0" w:rsidP="00F41F49">
            <w:pPr>
              <w:adjustRightInd w:val="0"/>
              <w:snapToGrid w:val="0"/>
              <w:jc w:val="center"/>
              <w:rPr>
                <w:rFonts w:eastAsia="楷体" w:hAnsi="楷体"/>
                <w:b/>
                <w:szCs w:val="21"/>
              </w:rPr>
            </w:pPr>
          </w:p>
        </w:tc>
        <w:tc>
          <w:tcPr>
            <w:tcW w:w="3656" w:type="dxa"/>
            <w:vAlign w:val="center"/>
          </w:tcPr>
          <w:p w:rsidR="009F74B0" w:rsidRPr="00015351" w:rsidRDefault="009F74B0" w:rsidP="00F41F49">
            <w:pPr>
              <w:adjustRightInd w:val="0"/>
              <w:snapToGrid w:val="0"/>
              <w:jc w:val="center"/>
              <w:rPr>
                <w:rFonts w:eastAsia="楷体" w:hAnsi="楷体"/>
                <w:szCs w:val="21"/>
              </w:rPr>
            </w:pPr>
            <w:r w:rsidRPr="00015351">
              <w:rPr>
                <w:rFonts w:eastAsia="楷体" w:hAnsi="楷体"/>
                <w:szCs w:val="21"/>
              </w:rPr>
              <w:t>1250mm</w:t>
            </w:r>
            <w:r w:rsidRPr="00015351">
              <w:rPr>
                <w:rFonts w:eastAsia="楷体"/>
                <w:sz w:val="24"/>
              </w:rPr>
              <w:t>×</w:t>
            </w:r>
            <w:r w:rsidRPr="00015351">
              <w:rPr>
                <w:rFonts w:eastAsia="楷体" w:hAnsi="楷体"/>
                <w:szCs w:val="21"/>
              </w:rPr>
              <w:t>430mm</w:t>
            </w:r>
            <w:r w:rsidRPr="00015351">
              <w:rPr>
                <w:rFonts w:eastAsia="楷体"/>
                <w:sz w:val="24"/>
              </w:rPr>
              <w:t>×</w:t>
            </w:r>
            <w:r w:rsidRPr="00015351">
              <w:rPr>
                <w:rFonts w:eastAsia="楷体" w:hAnsi="楷体"/>
                <w:szCs w:val="21"/>
              </w:rPr>
              <w:t>0.</w:t>
            </w:r>
            <w:r w:rsidRPr="00015351">
              <w:rPr>
                <w:rFonts w:eastAsia="楷体" w:hAnsi="楷体" w:hint="eastAsia"/>
                <w:szCs w:val="21"/>
              </w:rPr>
              <w:t>50 (</w:t>
            </w:r>
            <w:r w:rsidRPr="00015351">
              <w:rPr>
                <w:rFonts w:hint="eastAsia"/>
                <w:szCs w:val="21"/>
              </w:rPr>
              <w:t>+</w:t>
            </w:r>
            <w:r w:rsidRPr="00015351">
              <w:rPr>
                <w:rFonts w:eastAsia="楷体" w:hAnsi="楷体" w:hint="eastAsia"/>
                <w:szCs w:val="21"/>
              </w:rPr>
              <w:t>0.05)</w:t>
            </w:r>
            <w:r w:rsidRPr="00015351">
              <w:rPr>
                <w:rFonts w:eastAsia="楷体" w:hAnsi="楷体"/>
                <w:szCs w:val="21"/>
              </w:rPr>
              <w:t xml:space="preserve"> mm</w:t>
            </w:r>
          </w:p>
        </w:tc>
        <w:tc>
          <w:tcPr>
            <w:tcW w:w="2111" w:type="dxa"/>
            <w:vAlign w:val="center"/>
          </w:tcPr>
          <w:p w:rsidR="009F74B0" w:rsidRDefault="009F74B0" w:rsidP="00F41F49">
            <w:pPr>
              <w:adjustRightInd w:val="0"/>
              <w:snapToGrid w:val="0"/>
              <w:jc w:val="center"/>
            </w:pPr>
            <w:r>
              <w:rPr>
                <w:rFonts w:eastAsia="楷体" w:hAnsi="楷体" w:hint="eastAsia"/>
                <w:szCs w:val="21"/>
              </w:rPr>
              <w:t>集成竹片（双层）</w:t>
            </w:r>
          </w:p>
        </w:tc>
        <w:tc>
          <w:tcPr>
            <w:tcW w:w="1596" w:type="dxa"/>
            <w:vAlign w:val="center"/>
          </w:tcPr>
          <w:p w:rsidR="009F74B0" w:rsidRPr="00015351" w:rsidRDefault="009F74B0" w:rsidP="00F41F49">
            <w:pPr>
              <w:adjustRightInd w:val="0"/>
              <w:snapToGrid w:val="0"/>
              <w:jc w:val="center"/>
              <w:rPr>
                <w:rFonts w:eastAsia="楷体" w:hAnsi="楷体"/>
                <w:szCs w:val="21"/>
              </w:rPr>
            </w:pPr>
            <w:r w:rsidRPr="00015351">
              <w:rPr>
                <w:rFonts w:eastAsia="楷体" w:hAnsi="楷体" w:hint="eastAsia"/>
                <w:szCs w:val="21"/>
              </w:rPr>
              <w:t>210</w:t>
            </w:r>
          </w:p>
        </w:tc>
        <w:tc>
          <w:tcPr>
            <w:tcW w:w="1596" w:type="dxa"/>
            <w:vAlign w:val="center"/>
          </w:tcPr>
          <w:p w:rsidR="009F74B0" w:rsidRPr="006D192C" w:rsidRDefault="006D192C" w:rsidP="00F41F49">
            <w:pPr>
              <w:adjustRightInd w:val="0"/>
              <w:snapToGrid w:val="0"/>
              <w:jc w:val="center"/>
              <w:rPr>
                <w:rFonts w:eastAsia="楷体" w:hAnsi="楷体"/>
                <w:szCs w:val="21"/>
              </w:rPr>
            </w:pPr>
            <w:r w:rsidRPr="006D192C">
              <w:rPr>
                <w:rFonts w:eastAsia="楷体" w:hAnsi="楷体" w:hint="eastAsia"/>
                <w:szCs w:val="21"/>
              </w:rPr>
              <w:t>3</w:t>
            </w:r>
            <w:r w:rsidR="009F74B0" w:rsidRPr="006D192C">
              <w:rPr>
                <w:rFonts w:eastAsia="楷体" w:hAnsi="楷体" w:hint="eastAsia"/>
                <w:szCs w:val="21"/>
              </w:rPr>
              <w:t>张</w:t>
            </w:r>
          </w:p>
        </w:tc>
      </w:tr>
      <w:tr w:rsidR="009F74B0" w:rsidTr="00A23E35">
        <w:trPr>
          <w:trHeight w:val="340"/>
          <w:jc w:val="center"/>
        </w:trPr>
        <w:tc>
          <w:tcPr>
            <w:tcW w:w="895" w:type="dxa"/>
            <w:vMerge w:val="restart"/>
            <w:vAlign w:val="center"/>
          </w:tcPr>
          <w:p w:rsidR="009F74B0" w:rsidRDefault="009F74B0" w:rsidP="00F41F49">
            <w:pPr>
              <w:adjustRightInd w:val="0"/>
              <w:snapToGrid w:val="0"/>
              <w:jc w:val="center"/>
              <w:rPr>
                <w:rFonts w:eastAsia="楷体" w:hAnsi="楷体"/>
                <w:b/>
                <w:szCs w:val="21"/>
              </w:rPr>
            </w:pPr>
            <w:proofErr w:type="gramStart"/>
            <w:r>
              <w:rPr>
                <w:rFonts w:eastAsia="楷体" w:hAnsi="楷体" w:hint="eastAsia"/>
                <w:b/>
                <w:szCs w:val="21"/>
              </w:rPr>
              <w:t>竹杆</w:t>
            </w:r>
            <w:proofErr w:type="gramEnd"/>
            <w:r>
              <w:rPr>
                <w:rFonts w:eastAsia="楷体" w:hAnsi="楷体" w:hint="eastAsia"/>
                <w:b/>
                <w:szCs w:val="21"/>
              </w:rPr>
              <w:t>件</w:t>
            </w:r>
          </w:p>
        </w:tc>
        <w:tc>
          <w:tcPr>
            <w:tcW w:w="3656" w:type="dxa"/>
            <w:vAlign w:val="center"/>
          </w:tcPr>
          <w:p w:rsidR="009F74B0" w:rsidRPr="00015351" w:rsidRDefault="009F74B0" w:rsidP="00F41F49">
            <w:pPr>
              <w:adjustRightInd w:val="0"/>
              <w:snapToGrid w:val="0"/>
              <w:jc w:val="center"/>
              <w:rPr>
                <w:rFonts w:eastAsia="楷体" w:hAnsi="楷体"/>
                <w:szCs w:val="21"/>
              </w:rPr>
            </w:pPr>
            <w:r w:rsidRPr="00015351">
              <w:rPr>
                <w:rFonts w:eastAsia="楷体" w:hAnsi="楷体" w:hint="eastAsia"/>
                <w:szCs w:val="21"/>
              </w:rPr>
              <w:t>9</w:t>
            </w:r>
            <w:r>
              <w:rPr>
                <w:rFonts w:eastAsia="楷体" w:hAnsi="楷体" w:hint="eastAsia"/>
                <w:szCs w:val="21"/>
              </w:rPr>
              <w:t>3</w:t>
            </w:r>
            <w:r w:rsidRPr="00015351">
              <w:rPr>
                <w:rFonts w:eastAsia="楷体" w:hAnsi="楷体" w:hint="eastAsia"/>
                <w:szCs w:val="21"/>
              </w:rPr>
              <w:t>0</w:t>
            </w:r>
            <w:r w:rsidRPr="00015351">
              <w:rPr>
                <w:rFonts w:eastAsia="楷体" w:hAnsi="楷体"/>
                <w:szCs w:val="21"/>
              </w:rPr>
              <w:t>mm</w:t>
            </w:r>
            <w:r w:rsidRPr="00015351">
              <w:rPr>
                <w:rFonts w:eastAsia="楷体"/>
                <w:sz w:val="24"/>
              </w:rPr>
              <w:t>×</w:t>
            </w:r>
            <w:r w:rsidRPr="00015351">
              <w:rPr>
                <w:rFonts w:eastAsia="楷体" w:hAnsi="楷体"/>
                <w:szCs w:val="21"/>
              </w:rPr>
              <w:t>6mm</w:t>
            </w:r>
            <w:r w:rsidRPr="00015351">
              <w:rPr>
                <w:rFonts w:eastAsia="楷体"/>
                <w:sz w:val="24"/>
              </w:rPr>
              <w:t>×</w:t>
            </w:r>
            <w:r w:rsidRPr="00015351">
              <w:rPr>
                <w:rFonts w:eastAsia="楷体" w:hAnsi="楷体"/>
                <w:szCs w:val="21"/>
              </w:rPr>
              <w:t>1</w:t>
            </w:r>
            <w:r w:rsidRPr="00015351">
              <w:rPr>
                <w:rFonts w:eastAsia="楷体" w:hAnsi="楷体" w:hint="eastAsia"/>
                <w:szCs w:val="21"/>
              </w:rPr>
              <w:t>.0 (</w:t>
            </w:r>
            <w:r w:rsidRPr="00015351">
              <w:rPr>
                <w:rFonts w:hint="eastAsia"/>
                <w:szCs w:val="21"/>
              </w:rPr>
              <w:t>+</w:t>
            </w:r>
            <w:r w:rsidRPr="00015351">
              <w:rPr>
                <w:rFonts w:eastAsia="楷体" w:hAnsi="楷体" w:hint="eastAsia"/>
                <w:szCs w:val="21"/>
              </w:rPr>
              <w:t>0.5)</w:t>
            </w:r>
            <w:r w:rsidRPr="00015351">
              <w:rPr>
                <w:rFonts w:eastAsia="楷体" w:hAnsi="楷体"/>
                <w:szCs w:val="21"/>
              </w:rPr>
              <w:t xml:space="preserve"> mm</w:t>
            </w:r>
          </w:p>
        </w:tc>
        <w:tc>
          <w:tcPr>
            <w:tcW w:w="2111" w:type="dxa"/>
            <w:vAlign w:val="center"/>
          </w:tcPr>
          <w:p w:rsidR="009F74B0" w:rsidRDefault="009F74B0" w:rsidP="00F41F49">
            <w:pPr>
              <w:adjustRightInd w:val="0"/>
              <w:snapToGrid w:val="0"/>
              <w:jc w:val="center"/>
            </w:pPr>
            <w:r>
              <w:rPr>
                <w:rFonts w:eastAsia="楷体" w:hAnsi="楷体" w:hint="eastAsia"/>
                <w:szCs w:val="21"/>
              </w:rPr>
              <w:t>集成竹材</w:t>
            </w:r>
          </w:p>
        </w:tc>
        <w:tc>
          <w:tcPr>
            <w:tcW w:w="1596" w:type="dxa"/>
            <w:vAlign w:val="center"/>
          </w:tcPr>
          <w:p w:rsidR="009F74B0" w:rsidRPr="00015351" w:rsidRDefault="009F74B0" w:rsidP="00F41F49">
            <w:pPr>
              <w:adjustRightInd w:val="0"/>
              <w:snapToGrid w:val="0"/>
              <w:jc w:val="center"/>
              <w:rPr>
                <w:rFonts w:eastAsia="楷体" w:hAnsi="楷体"/>
                <w:szCs w:val="21"/>
              </w:rPr>
            </w:pPr>
            <w:r w:rsidRPr="00015351">
              <w:rPr>
                <w:rFonts w:eastAsia="楷体" w:hAnsi="楷体" w:hint="eastAsia"/>
                <w:szCs w:val="21"/>
              </w:rPr>
              <w:t>4.5</w:t>
            </w:r>
          </w:p>
        </w:tc>
        <w:tc>
          <w:tcPr>
            <w:tcW w:w="1596" w:type="dxa"/>
            <w:vAlign w:val="center"/>
          </w:tcPr>
          <w:p w:rsidR="009F74B0" w:rsidRPr="006D192C" w:rsidRDefault="009F74B0" w:rsidP="00F41F49">
            <w:pPr>
              <w:adjustRightInd w:val="0"/>
              <w:snapToGrid w:val="0"/>
              <w:jc w:val="center"/>
              <w:rPr>
                <w:rFonts w:eastAsia="楷体" w:hAnsi="楷体"/>
                <w:szCs w:val="21"/>
              </w:rPr>
            </w:pPr>
            <w:r w:rsidRPr="006D192C">
              <w:rPr>
                <w:rFonts w:eastAsia="楷体" w:hAnsi="楷体" w:hint="eastAsia"/>
                <w:szCs w:val="21"/>
              </w:rPr>
              <w:t>20</w:t>
            </w:r>
            <w:r w:rsidRPr="006D192C">
              <w:rPr>
                <w:rFonts w:eastAsia="楷体" w:hAnsi="楷体" w:hint="eastAsia"/>
                <w:szCs w:val="21"/>
              </w:rPr>
              <w:t>根</w:t>
            </w:r>
          </w:p>
        </w:tc>
      </w:tr>
      <w:tr w:rsidR="009F74B0" w:rsidTr="00A23E35">
        <w:trPr>
          <w:trHeight w:val="340"/>
          <w:jc w:val="center"/>
        </w:trPr>
        <w:tc>
          <w:tcPr>
            <w:tcW w:w="895" w:type="dxa"/>
            <w:vMerge/>
            <w:vAlign w:val="center"/>
          </w:tcPr>
          <w:p w:rsidR="009F74B0" w:rsidRDefault="009F74B0" w:rsidP="00F41F49">
            <w:pPr>
              <w:adjustRightInd w:val="0"/>
              <w:snapToGrid w:val="0"/>
              <w:jc w:val="center"/>
              <w:rPr>
                <w:rFonts w:eastAsia="楷体" w:hAnsi="楷体"/>
                <w:b/>
                <w:szCs w:val="21"/>
              </w:rPr>
            </w:pPr>
          </w:p>
        </w:tc>
        <w:tc>
          <w:tcPr>
            <w:tcW w:w="3656" w:type="dxa"/>
            <w:vAlign w:val="center"/>
          </w:tcPr>
          <w:p w:rsidR="009F74B0" w:rsidRPr="00015351" w:rsidRDefault="009F74B0" w:rsidP="00F41F49">
            <w:pPr>
              <w:adjustRightInd w:val="0"/>
              <w:snapToGrid w:val="0"/>
              <w:jc w:val="center"/>
              <w:rPr>
                <w:rFonts w:eastAsia="楷体" w:hAnsi="楷体"/>
                <w:szCs w:val="21"/>
              </w:rPr>
            </w:pPr>
            <w:r w:rsidRPr="00015351">
              <w:rPr>
                <w:rFonts w:eastAsia="楷体" w:hAnsi="楷体" w:hint="eastAsia"/>
                <w:szCs w:val="21"/>
              </w:rPr>
              <w:t>9</w:t>
            </w:r>
            <w:r>
              <w:rPr>
                <w:rFonts w:eastAsia="楷体" w:hAnsi="楷体" w:hint="eastAsia"/>
                <w:szCs w:val="21"/>
              </w:rPr>
              <w:t>3</w:t>
            </w:r>
            <w:r w:rsidRPr="00015351">
              <w:rPr>
                <w:rFonts w:eastAsia="楷体" w:hAnsi="楷体"/>
                <w:szCs w:val="21"/>
              </w:rPr>
              <w:t>0mm</w:t>
            </w:r>
            <w:r w:rsidRPr="00015351">
              <w:rPr>
                <w:rFonts w:eastAsia="楷体"/>
                <w:sz w:val="24"/>
              </w:rPr>
              <w:t>×</w:t>
            </w:r>
            <w:r w:rsidRPr="00015351">
              <w:rPr>
                <w:rFonts w:eastAsia="楷体" w:hAnsi="楷体" w:hint="eastAsia"/>
                <w:szCs w:val="21"/>
              </w:rPr>
              <w:t>2</w:t>
            </w:r>
            <w:r w:rsidRPr="00015351">
              <w:rPr>
                <w:rFonts w:eastAsia="楷体" w:hAnsi="楷体"/>
                <w:szCs w:val="21"/>
              </w:rPr>
              <w:t>mm</w:t>
            </w:r>
            <w:r w:rsidRPr="00015351">
              <w:rPr>
                <w:rFonts w:eastAsia="楷体"/>
                <w:sz w:val="24"/>
              </w:rPr>
              <w:t>×</w:t>
            </w:r>
            <w:r w:rsidRPr="00015351">
              <w:rPr>
                <w:rFonts w:eastAsia="楷体" w:hAnsi="楷体" w:hint="eastAsia"/>
                <w:szCs w:val="21"/>
              </w:rPr>
              <w:t>2.0 (</w:t>
            </w:r>
            <w:r w:rsidRPr="00015351">
              <w:rPr>
                <w:rFonts w:hint="eastAsia"/>
                <w:szCs w:val="21"/>
              </w:rPr>
              <w:t>+</w:t>
            </w:r>
            <w:r w:rsidRPr="00015351">
              <w:rPr>
                <w:rFonts w:eastAsia="楷体" w:hAnsi="楷体" w:hint="eastAsia"/>
                <w:szCs w:val="21"/>
              </w:rPr>
              <w:t>0.5)</w:t>
            </w:r>
            <w:r w:rsidRPr="00015351">
              <w:rPr>
                <w:rFonts w:eastAsia="楷体" w:hAnsi="楷体"/>
                <w:szCs w:val="21"/>
              </w:rPr>
              <w:t xml:space="preserve"> mm</w:t>
            </w:r>
          </w:p>
        </w:tc>
        <w:tc>
          <w:tcPr>
            <w:tcW w:w="2111" w:type="dxa"/>
            <w:vAlign w:val="center"/>
          </w:tcPr>
          <w:p w:rsidR="009F74B0" w:rsidRDefault="009F74B0" w:rsidP="00F41F49">
            <w:pPr>
              <w:adjustRightInd w:val="0"/>
              <w:snapToGrid w:val="0"/>
              <w:jc w:val="center"/>
            </w:pPr>
            <w:r>
              <w:rPr>
                <w:rFonts w:eastAsia="楷体" w:hAnsi="楷体" w:hint="eastAsia"/>
                <w:szCs w:val="21"/>
              </w:rPr>
              <w:t>集成竹材</w:t>
            </w:r>
          </w:p>
        </w:tc>
        <w:tc>
          <w:tcPr>
            <w:tcW w:w="1596" w:type="dxa"/>
            <w:vAlign w:val="center"/>
          </w:tcPr>
          <w:p w:rsidR="009F74B0" w:rsidRPr="00015351" w:rsidRDefault="009F74B0" w:rsidP="00F41F49">
            <w:pPr>
              <w:adjustRightInd w:val="0"/>
              <w:snapToGrid w:val="0"/>
              <w:jc w:val="center"/>
              <w:rPr>
                <w:rFonts w:eastAsia="楷体" w:hAnsi="楷体"/>
                <w:szCs w:val="21"/>
              </w:rPr>
            </w:pPr>
            <w:r w:rsidRPr="00015351">
              <w:rPr>
                <w:rFonts w:eastAsia="楷体" w:hAnsi="楷体" w:hint="eastAsia"/>
                <w:szCs w:val="21"/>
              </w:rPr>
              <w:t>3.0</w:t>
            </w:r>
          </w:p>
        </w:tc>
        <w:tc>
          <w:tcPr>
            <w:tcW w:w="1596" w:type="dxa"/>
            <w:vAlign w:val="center"/>
          </w:tcPr>
          <w:p w:rsidR="009F74B0" w:rsidRPr="006D192C" w:rsidRDefault="009F74B0" w:rsidP="00F41F49">
            <w:pPr>
              <w:adjustRightInd w:val="0"/>
              <w:snapToGrid w:val="0"/>
              <w:jc w:val="center"/>
              <w:rPr>
                <w:rFonts w:eastAsia="楷体" w:hAnsi="楷体"/>
                <w:szCs w:val="21"/>
              </w:rPr>
            </w:pPr>
            <w:r w:rsidRPr="006D192C">
              <w:rPr>
                <w:rFonts w:eastAsia="楷体" w:hAnsi="楷体" w:hint="eastAsia"/>
                <w:szCs w:val="21"/>
              </w:rPr>
              <w:t>20</w:t>
            </w:r>
            <w:r w:rsidRPr="006D192C">
              <w:rPr>
                <w:rFonts w:eastAsia="楷体" w:hAnsi="楷体" w:hint="eastAsia"/>
                <w:szCs w:val="21"/>
              </w:rPr>
              <w:t>根</w:t>
            </w:r>
          </w:p>
        </w:tc>
      </w:tr>
      <w:tr w:rsidR="009F74B0" w:rsidTr="00A23E35">
        <w:trPr>
          <w:trHeight w:val="340"/>
          <w:jc w:val="center"/>
        </w:trPr>
        <w:tc>
          <w:tcPr>
            <w:tcW w:w="895" w:type="dxa"/>
            <w:vMerge/>
            <w:vAlign w:val="center"/>
          </w:tcPr>
          <w:p w:rsidR="009F74B0" w:rsidRDefault="009F74B0" w:rsidP="00F41F49">
            <w:pPr>
              <w:adjustRightInd w:val="0"/>
              <w:snapToGrid w:val="0"/>
              <w:jc w:val="center"/>
              <w:rPr>
                <w:rFonts w:eastAsia="楷体" w:hAnsi="楷体"/>
                <w:b/>
                <w:szCs w:val="21"/>
              </w:rPr>
            </w:pPr>
          </w:p>
        </w:tc>
        <w:tc>
          <w:tcPr>
            <w:tcW w:w="3656" w:type="dxa"/>
            <w:vAlign w:val="center"/>
          </w:tcPr>
          <w:p w:rsidR="009F74B0" w:rsidRPr="00015351" w:rsidRDefault="009F74B0" w:rsidP="00F41F49">
            <w:pPr>
              <w:adjustRightInd w:val="0"/>
              <w:snapToGrid w:val="0"/>
              <w:jc w:val="center"/>
              <w:rPr>
                <w:rFonts w:eastAsia="楷体" w:hAnsi="楷体"/>
                <w:szCs w:val="21"/>
              </w:rPr>
            </w:pPr>
            <w:r w:rsidRPr="00015351">
              <w:rPr>
                <w:rFonts w:eastAsia="楷体" w:hAnsi="楷体" w:hint="eastAsia"/>
                <w:szCs w:val="21"/>
              </w:rPr>
              <w:t>9</w:t>
            </w:r>
            <w:r>
              <w:rPr>
                <w:rFonts w:eastAsia="楷体" w:hAnsi="楷体" w:hint="eastAsia"/>
                <w:szCs w:val="21"/>
              </w:rPr>
              <w:t>3</w:t>
            </w:r>
            <w:r w:rsidRPr="00015351">
              <w:rPr>
                <w:rFonts w:eastAsia="楷体" w:hAnsi="楷体"/>
                <w:szCs w:val="21"/>
              </w:rPr>
              <w:t>0mm</w:t>
            </w:r>
            <w:r w:rsidRPr="00015351">
              <w:rPr>
                <w:rFonts w:eastAsia="楷体"/>
                <w:sz w:val="24"/>
              </w:rPr>
              <w:t>×</w:t>
            </w:r>
            <w:r w:rsidRPr="00015351">
              <w:rPr>
                <w:rFonts w:eastAsia="楷体" w:hAnsi="楷体"/>
                <w:szCs w:val="21"/>
              </w:rPr>
              <w:t>3mm</w:t>
            </w:r>
            <w:r w:rsidRPr="00015351">
              <w:rPr>
                <w:rFonts w:eastAsia="楷体"/>
                <w:sz w:val="24"/>
              </w:rPr>
              <w:t>×</w:t>
            </w:r>
            <w:r w:rsidRPr="00015351">
              <w:rPr>
                <w:rFonts w:eastAsia="楷体" w:hAnsi="楷体"/>
                <w:szCs w:val="21"/>
              </w:rPr>
              <w:t>3</w:t>
            </w:r>
            <w:r w:rsidRPr="00015351">
              <w:rPr>
                <w:rFonts w:eastAsia="楷体" w:hAnsi="楷体" w:hint="eastAsia"/>
                <w:szCs w:val="21"/>
              </w:rPr>
              <w:t>.0 (</w:t>
            </w:r>
            <w:r w:rsidRPr="00015351">
              <w:rPr>
                <w:rFonts w:hint="eastAsia"/>
                <w:szCs w:val="21"/>
              </w:rPr>
              <w:t>+</w:t>
            </w:r>
            <w:r w:rsidRPr="00015351">
              <w:rPr>
                <w:rFonts w:eastAsia="楷体" w:hAnsi="楷体" w:hint="eastAsia"/>
                <w:szCs w:val="21"/>
              </w:rPr>
              <w:t>0.5)</w:t>
            </w:r>
            <w:r w:rsidRPr="00015351">
              <w:rPr>
                <w:rFonts w:eastAsia="楷体" w:hAnsi="楷体"/>
                <w:szCs w:val="21"/>
              </w:rPr>
              <w:t xml:space="preserve"> mm</w:t>
            </w:r>
          </w:p>
        </w:tc>
        <w:tc>
          <w:tcPr>
            <w:tcW w:w="2111" w:type="dxa"/>
            <w:vAlign w:val="center"/>
          </w:tcPr>
          <w:p w:rsidR="009F74B0" w:rsidRDefault="009F74B0" w:rsidP="00F41F49">
            <w:pPr>
              <w:adjustRightInd w:val="0"/>
              <w:snapToGrid w:val="0"/>
              <w:jc w:val="center"/>
            </w:pPr>
            <w:r>
              <w:rPr>
                <w:rFonts w:eastAsia="楷体" w:hAnsi="楷体" w:hint="eastAsia"/>
                <w:szCs w:val="21"/>
              </w:rPr>
              <w:t>集成竹材</w:t>
            </w:r>
          </w:p>
        </w:tc>
        <w:tc>
          <w:tcPr>
            <w:tcW w:w="1596" w:type="dxa"/>
            <w:vAlign w:val="center"/>
          </w:tcPr>
          <w:p w:rsidR="009F74B0" w:rsidRPr="00015351" w:rsidRDefault="009F74B0" w:rsidP="00F41F49">
            <w:pPr>
              <w:adjustRightInd w:val="0"/>
              <w:snapToGrid w:val="0"/>
              <w:jc w:val="center"/>
              <w:rPr>
                <w:rFonts w:eastAsia="楷体" w:hAnsi="楷体"/>
                <w:szCs w:val="21"/>
              </w:rPr>
            </w:pPr>
            <w:r w:rsidRPr="00015351">
              <w:rPr>
                <w:rFonts w:eastAsia="楷体" w:hAnsi="楷体" w:hint="eastAsia"/>
                <w:szCs w:val="21"/>
              </w:rPr>
              <w:t>6.5</w:t>
            </w:r>
          </w:p>
        </w:tc>
        <w:tc>
          <w:tcPr>
            <w:tcW w:w="1596" w:type="dxa"/>
            <w:vAlign w:val="center"/>
          </w:tcPr>
          <w:p w:rsidR="009F74B0" w:rsidRPr="006D192C" w:rsidRDefault="009F74B0" w:rsidP="00F41F49">
            <w:pPr>
              <w:adjustRightInd w:val="0"/>
              <w:snapToGrid w:val="0"/>
              <w:jc w:val="center"/>
              <w:rPr>
                <w:rFonts w:eastAsia="楷体" w:hAnsi="楷体"/>
                <w:szCs w:val="21"/>
              </w:rPr>
            </w:pPr>
            <w:r w:rsidRPr="006D192C">
              <w:rPr>
                <w:rFonts w:eastAsia="楷体" w:hAnsi="楷体" w:hint="eastAsia"/>
                <w:szCs w:val="21"/>
              </w:rPr>
              <w:t>20</w:t>
            </w:r>
            <w:r w:rsidRPr="006D192C">
              <w:rPr>
                <w:rFonts w:eastAsia="楷体" w:hAnsi="楷体" w:hint="eastAsia"/>
                <w:szCs w:val="21"/>
              </w:rPr>
              <w:t>根</w:t>
            </w:r>
          </w:p>
        </w:tc>
      </w:tr>
    </w:tbl>
    <w:p w:rsidR="009F74B0" w:rsidRDefault="009F74B0" w:rsidP="009F74B0">
      <w:pPr>
        <w:adjustRightInd w:val="0"/>
        <w:snapToGrid w:val="0"/>
        <w:spacing w:line="288" w:lineRule="auto"/>
        <w:rPr>
          <w:rFonts w:eastAsia="楷体" w:hAnsi="楷体"/>
          <w:szCs w:val="21"/>
        </w:rPr>
      </w:pPr>
      <w:r>
        <w:rPr>
          <w:rFonts w:eastAsia="楷体" w:hAnsi="楷体" w:hint="eastAsia"/>
          <w:szCs w:val="21"/>
        </w:rPr>
        <w:t>注：（</w:t>
      </w:r>
      <w:r>
        <w:rPr>
          <w:rFonts w:eastAsia="楷体" w:hAnsi="楷体" w:hint="eastAsia"/>
          <w:szCs w:val="21"/>
        </w:rPr>
        <w:t>1</w:t>
      </w:r>
      <w:r>
        <w:rPr>
          <w:rFonts w:eastAsia="楷体" w:hAnsi="楷体" w:hint="eastAsia"/>
          <w:szCs w:val="21"/>
        </w:rPr>
        <w:t>）竹材规格括号内数字仅为材料厚度误差限，</w:t>
      </w:r>
      <w:r w:rsidR="00BE4CD2">
        <w:rPr>
          <w:rFonts w:eastAsia="楷体" w:hAnsi="楷体" w:hint="eastAsia"/>
          <w:szCs w:val="21"/>
        </w:rPr>
        <w:t>通常</w:t>
      </w:r>
      <w:r>
        <w:rPr>
          <w:rFonts w:eastAsia="楷体" w:hAnsi="楷体" w:hint="eastAsia"/>
          <w:szCs w:val="21"/>
        </w:rPr>
        <w:t>为正公差；</w:t>
      </w:r>
    </w:p>
    <w:p w:rsidR="009F74B0" w:rsidRDefault="009F74B0" w:rsidP="00243744">
      <w:pPr>
        <w:adjustRightInd w:val="0"/>
        <w:snapToGrid w:val="0"/>
        <w:spacing w:afterLines="50" w:after="156" w:line="288" w:lineRule="auto"/>
        <w:ind w:firstLineChars="153" w:firstLine="321"/>
        <w:rPr>
          <w:rFonts w:eastAsia="楷体" w:hAnsi="楷体"/>
          <w:szCs w:val="21"/>
        </w:rPr>
      </w:pPr>
      <w:r>
        <w:rPr>
          <w:rFonts w:eastAsia="楷体" w:hAnsi="楷体" w:hint="eastAsia"/>
          <w:szCs w:val="21"/>
        </w:rPr>
        <w:t>（</w:t>
      </w:r>
      <w:r>
        <w:rPr>
          <w:rFonts w:eastAsia="楷体" w:hAnsi="楷体" w:hint="eastAsia"/>
          <w:szCs w:val="21"/>
        </w:rPr>
        <w:t>2</w:t>
      </w:r>
      <w:r>
        <w:rPr>
          <w:rFonts w:eastAsia="楷体" w:hAnsi="楷体" w:hint="eastAsia"/>
          <w:szCs w:val="21"/>
        </w:rPr>
        <w:t>）表中“标准质量”</w:t>
      </w:r>
      <w:r w:rsidR="00445BF9">
        <w:rPr>
          <w:rFonts w:eastAsia="楷体" w:hAnsi="楷体" w:hint="eastAsia"/>
          <w:szCs w:val="21"/>
        </w:rPr>
        <w:t>仅</w:t>
      </w:r>
      <w:r>
        <w:rPr>
          <w:rFonts w:eastAsia="楷体" w:hAnsi="楷体" w:hint="eastAsia"/>
          <w:szCs w:val="21"/>
        </w:rPr>
        <w:t>用于计算各参赛队领用材料质量</w:t>
      </w:r>
      <w:r w:rsidR="00445BF9">
        <w:rPr>
          <w:rFonts w:eastAsia="楷体" w:hAnsi="楷体" w:hint="eastAsia"/>
          <w:szCs w:val="21"/>
        </w:rPr>
        <w:t>，</w:t>
      </w:r>
      <w:r w:rsidR="004D6079">
        <w:rPr>
          <w:rFonts w:eastAsia="楷体" w:hAnsi="楷体" w:hint="eastAsia"/>
          <w:szCs w:val="21"/>
        </w:rPr>
        <w:t>进而</w:t>
      </w:r>
      <w:r w:rsidR="00445BF9">
        <w:rPr>
          <w:rFonts w:eastAsia="楷体" w:hAnsi="楷体" w:hint="eastAsia"/>
          <w:szCs w:val="21"/>
        </w:rPr>
        <w:t>计算材料利用效率得分</w:t>
      </w:r>
      <w:r>
        <w:rPr>
          <w:rFonts w:eastAsia="楷体" w:hAnsi="楷体" w:hint="eastAsia"/>
          <w:szCs w:val="21"/>
        </w:rPr>
        <w:t>。</w:t>
      </w:r>
    </w:p>
    <w:p w:rsidR="009F74B0" w:rsidRDefault="009F74B0" w:rsidP="00445BF9">
      <w:pPr>
        <w:keepNext/>
        <w:adjustRightInd w:val="0"/>
        <w:snapToGrid w:val="0"/>
        <w:spacing w:line="360" w:lineRule="auto"/>
        <w:jc w:val="center"/>
        <w:rPr>
          <w:rFonts w:eastAsia="楷体" w:hAnsi="楷体"/>
          <w:b/>
        </w:rPr>
      </w:pPr>
      <w:r>
        <w:rPr>
          <w:rFonts w:eastAsia="楷体" w:hAnsi="楷体"/>
          <w:b/>
        </w:rPr>
        <w:lastRenderedPageBreak/>
        <w:t>表</w:t>
      </w:r>
      <w:r>
        <w:rPr>
          <w:rFonts w:eastAsia="楷体" w:hAnsi="楷体" w:hint="eastAsia"/>
          <w:b/>
        </w:rPr>
        <w:t xml:space="preserve">4  </w:t>
      </w:r>
      <w:r>
        <w:rPr>
          <w:rFonts w:eastAsia="楷体" w:hAnsi="楷体" w:hint="eastAsia"/>
          <w:b/>
        </w:rPr>
        <w:t>竹材参考力学指标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2"/>
        <w:gridCol w:w="2464"/>
        <w:gridCol w:w="2464"/>
        <w:gridCol w:w="2464"/>
      </w:tblGrid>
      <w:tr w:rsidR="009F74B0" w:rsidTr="00445BF9">
        <w:trPr>
          <w:trHeight w:val="340"/>
          <w:jc w:val="center"/>
        </w:trPr>
        <w:tc>
          <w:tcPr>
            <w:tcW w:w="2462" w:type="dxa"/>
            <w:vAlign w:val="center"/>
          </w:tcPr>
          <w:p w:rsidR="009F74B0" w:rsidRDefault="009F74B0" w:rsidP="00F41F49">
            <w:pPr>
              <w:adjustRightInd w:val="0"/>
              <w:snapToGrid w:val="0"/>
              <w:jc w:val="center"/>
              <w:rPr>
                <w:rFonts w:eastAsia="楷体" w:hAnsi="楷体"/>
                <w:b/>
                <w:szCs w:val="21"/>
              </w:rPr>
            </w:pPr>
            <w:r>
              <w:rPr>
                <w:rFonts w:eastAsia="楷体" w:hAnsi="楷体" w:hint="eastAsia"/>
                <w:b/>
                <w:szCs w:val="21"/>
              </w:rPr>
              <w:t>密度</w:t>
            </w:r>
          </w:p>
        </w:tc>
        <w:tc>
          <w:tcPr>
            <w:tcW w:w="2464" w:type="dxa"/>
            <w:vAlign w:val="center"/>
          </w:tcPr>
          <w:p w:rsidR="009F74B0" w:rsidRDefault="009F74B0" w:rsidP="00F41F49">
            <w:pPr>
              <w:adjustRightInd w:val="0"/>
              <w:snapToGrid w:val="0"/>
              <w:jc w:val="center"/>
              <w:rPr>
                <w:rFonts w:eastAsia="楷体" w:hAnsi="楷体"/>
                <w:b/>
                <w:szCs w:val="21"/>
              </w:rPr>
            </w:pPr>
            <w:r>
              <w:rPr>
                <w:rFonts w:eastAsia="楷体" w:hAnsi="楷体" w:hint="eastAsia"/>
                <w:b/>
                <w:szCs w:val="21"/>
              </w:rPr>
              <w:t>顺纹抗拉强度</w:t>
            </w:r>
          </w:p>
        </w:tc>
        <w:tc>
          <w:tcPr>
            <w:tcW w:w="2464" w:type="dxa"/>
            <w:vAlign w:val="center"/>
          </w:tcPr>
          <w:p w:rsidR="009F74B0" w:rsidRDefault="009F74B0" w:rsidP="00F41F49">
            <w:pPr>
              <w:adjustRightInd w:val="0"/>
              <w:snapToGrid w:val="0"/>
              <w:jc w:val="center"/>
              <w:rPr>
                <w:rFonts w:eastAsia="楷体" w:hAnsi="楷体"/>
                <w:b/>
                <w:szCs w:val="21"/>
              </w:rPr>
            </w:pPr>
            <w:r>
              <w:rPr>
                <w:rFonts w:eastAsia="楷体" w:hAnsi="楷体" w:hint="eastAsia"/>
                <w:b/>
                <w:szCs w:val="21"/>
              </w:rPr>
              <w:t>抗压强度</w:t>
            </w:r>
          </w:p>
        </w:tc>
        <w:tc>
          <w:tcPr>
            <w:tcW w:w="2464" w:type="dxa"/>
            <w:vAlign w:val="center"/>
          </w:tcPr>
          <w:p w:rsidR="009F74B0" w:rsidRDefault="009F74B0" w:rsidP="00F41F49">
            <w:pPr>
              <w:adjustRightInd w:val="0"/>
              <w:snapToGrid w:val="0"/>
              <w:jc w:val="center"/>
              <w:rPr>
                <w:rFonts w:eastAsia="楷体" w:hAnsi="楷体"/>
                <w:b/>
                <w:szCs w:val="21"/>
              </w:rPr>
            </w:pPr>
            <w:r>
              <w:rPr>
                <w:rFonts w:eastAsia="楷体" w:hAnsi="楷体" w:hint="eastAsia"/>
                <w:b/>
                <w:szCs w:val="21"/>
              </w:rPr>
              <w:t>弹性模量</w:t>
            </w:r>
          </w:p>
        </w:tc>
      </w:tr>
      <w:tr w:rsidR="009F74B0" w:rsidTr="00445BF9">
        <w:trPr>
          <w:trHeight w:val="340"/>
          <w:jc w:val="center"/>
        </w:trPr>
        <w:tc>
          <w:tcPr>
            <w:tcW w:w="2462" w:type="dxa"/>
            <w:vAlign w:val="center"/>
          </w:tcPr>
          <w:p w:rsidR="009F74B0" w:rsidRDefault="009F74B0" w:rsidP="00F41F49">
            <w:pPr>
              <w:adjustRightInd w:val="0"/>
              <w:snapToGrid w:val="0"/>
              <w:jc w:val="center"/>
              <w:rPr>
                <w:rFonts w:eastAsia="楷体" w:hAnsi="楷体"/>
                <w:szCs w:val="21"/>
              </w:rPr>
            </w:pPr>
            <w:r>
              <w:rPr>
                <w:rFonts w:eastAsia="楷体" w:hAnsi="楷体"/>
                <w:szCs w:val="21"/>
              </w:rPr>
              <w:t>0.8</w:t>
            </w:r>
            <w:r>
              <w:rPr>
                <w:rFonts w:eastAsia="楷体" w:hAnsi="楷体" w:hint="eastAsia"/>
                <w:szCs w:val="21"/>
              </w:rPr>
              <w:t xml:space="preserve"> </w:t>
            </w:r>
            <w:r>
              <w:rPr>
                <w:rFonts w:eastAsia="楷体" w:hAnsi="楷体"/>
                <w:szCs w:val="21"/>
              </w:rPr>
              <w:t>g/cm</w:t>
            </w:r>
            <w:r>
              <w:rPr>
                <w:rFonts w:eastAsia="楷体" w:hAnsi="楷体"/>
                <w:szCs w:val="21"/>
                <w:vertAlign w:val="superscript"/>
              </w:rPr>
              <w:t>3</w:t>
            </w:r>
          </w:p>
        </w:tc>
        <w:tc>
          <w:tcPr>
            <w:tcW w:w="2464" w:type="dxa"/>
            <w:vAlign w:val="center"/>
          </w:tcPr>
          <w:p w:rsidR="009F74B0" w:rsidRDefault="009F74B0" w:rsidP="00F41F49">
            <w:pPr>
              <w:adjustRightInd w:val="0"/>
              <w:snapToGrid w:val="0"/>
              <w:jc w:val="center"/>
              <w:rPr>
                <w:rFonts w:eastAsia="楷体" w:hAnsi="楷体"/>
                <w:szCs w:val="21"/>
              </w:rPr>
            </w:pPr>
            <w:r>
              <w:rPr>
                <w:rFonts w:eastAsia="楷体" w:hAnsi="楷体" w:hint="eastAsia"/>
                <w:szCs w:val="21"/>
              </w:rPr>
              <w:t>6</w:t>
            </w:r>
            <w:r>
              <w:rPr>
                <w:rFonts w:eastAsia="楷体" w:hAnsi="楷体"/>
                <w:szCs w:val="21"/>
              </w:rPr>
              <w:t>0</w:t>
            </w:r>
            <w:r>
              <w:rPr>
                <w:rFonts w:eastAsia="楷体" w:hAnsi="楷体" w:hint="eastAsia"/>
                <w:szCs w:val="21"/>
              </w:rPr>
              <w:t xml:space="preserve"> </w:t>
            </w:r>
            <w:r>
              <w:rPr>
                <w:rFonts w:eastAsia="楷体" w:hAnsi="楷体"/>
                <w:szCs w:val="21"/>
              </w:rPr>
              <w:t>MPa</w:t>
            </w:r>
          </w:p>
        </w:tc>
        <w:tc>
          <w:tcPr>
            <w:tcW w:w="2464" w:type="dxa"/>
            <w:vAlign w:val="center"/>
          </w:tcPr>
          <w:p w:rsidR="009F74B0" w:rsidRDefault="009F74B0" w:rsidP="00F41F49">
            <w:pPr>
              <w:adjustRightInd w:val="0"/>
              <w:snapToGrid w:val="0"/>
              <w:jc w:val="center"/>
              <w:rPr>
                <w:rFonts w:eastAsia="楷体" w:hAnsi="楷体"/>
                <w:szCs w:val="21"/>
              </w:rPr>
            </w:pPr>
            <w:r>
              <w:rPr>
                <w:rFonts w:eastAsia="楷体" w:hAnsi="楷体" w:hint="eastAsia"/>
                <w:szCs w:val="21"/>
              </w:rPr>
              <w:t>3</w:t>
            </w:r>
            <w:r>
              <w:rPr>
                <w:rFonts w:eastAsia="楷体" w:hAnsi="楷体"/>
                <w:szCs w:val="21"/>
              </w:rPr>
              <w:t>0</w:t>
            </w:r>
            <w:r>
              <w:rPr>
                <w:rFonts w:eastAsia="楷体" w:hAnsi="楷体" w:hint="eastAsia"/>
                <w:szCs w:val="21"/>
              </w:rPr>
              <w:t xml:space="preserve"> </w:t>
            </w:r>
            <w:r>
              <w:rPr>
                <w:rFonts w:eastAsia="楷体" w:hAnsi="楷体"/>
                <w:szCs w:val="21"/>
              </w:rPr>
              <w:t>MPa</w:t>
            </w:r>
          </w:p>
        </w:tc>
        <w:tc>
          <w:tcPr>
            <w:tcW w:w="2464" w:type="dxa"/>
            <w:vAlign w:val="center"/>
          </w:tcPr>
          <w:p w:rsidR="009F74B0" w:rsidRDefault="009F74B0" w:rsidP="00F41F49">
            <w:pPr>
              <w:adjustRightInd w:val="0"/>
              <w:snapToGrid w:val="0"/>
              <w:jc w:val="center"/>
              <w:rPr>
                <w:rFonts w:eastAsia="楷体" w:hAnsi="楷体"/>
                <w:szCs w:val="21"/>
              </w:rPr>
            </w:pPr>
            <w:r>
              <w:rPr>
                <w:rFonts w:eastAsia="楷体" w:hAnsi="楷体"/>
                <w:szCs w:val="21"/>
              </w:rPr>
              <w:t>6</w:t>
            </w:r>
            <w:r>
              <w:rPr>
                <w:rFonts w:eastAsia="楷体" w:hAnsi="楷体" w:hint="eastAsia"/>
                <w:szCs w:val="21"/>
              </w:rPr>
              <w:t xml:space="preserve"> </w:t>
            </w:r>
            <w:proofErr w:type="spellStart"/>
            <w:r>
              <w:rPr>
                <w:rFonts w:eastAsia="楷体" w:hAnsi="楷体"/>
                <w:szCs w:val="21"/>
              </w:rPr>
              <w:t>GPa</w:t>
            </w:r>
            <w:proofErr w:type="spellEnd"/>
          </w:p>
        </w:tc>
      </w:tr>
    </w:tbl>
    <w:p w:rsidR="009F74B0" w:rsidRDefault="009F74B0" w:rsidP="00243744">
      <w:pPr>
        <w:adjustRightInd w:val="0"/>
        <w:snapToGrid w:val="0"/>
        <w:spacing w:beforeLines="50" w:before="156" w:line="360" w:lineRule="auto"/>
        <w:ind w:firstLineChars="200" w:firstLine="480"/>
        <w:rPr>
          <w:rFonts w:eastAsia="楷体" w:hAnsi="楷体"/>
          <w:sz w:val="24"/>
        </w:rPr>
      </w:pPr>
      <w:r>
        <w:rPr>
          <w:rFonts w:eastAsia="楷体" w:hAnsi="楷体" w:hint="eastAsia"/>
          <w:sz w:val="24"/>
        </w:rPr>
        <w:t>（</w:t>
      </w:r>
      <w:r w:rsidR="00344B9A">
        <w:rPr>
          <w:rFonts w:eastAsia="楷体" w:hAnsi="楷体" w:hint="eastAsia"/>
          <w:sz w:val="24"/>
        </w:rPr>
        <w:t>3</w:t>
      </w:r>
      <w:r>
        <w:rPr>
          <w:rFonts w:eastAsia="楷体" w:hAnsi="楷体" w:hint="eastAsia"/>
          <w:sz w:val="24"/>
        </w:rPr>
        <w:t>）模型制作提供</w:t>
      </w:r>
      <w:r>
        <w:rPr>
          <w:rFonts w:eastAsia="楷体" w:hAnsi="楷体" w:hint="eastAsia"/>
          <w:sz w:val="24"/>
        </w:rPr>
        <w:t>502</w:t>
      </w:r>
      <w:r>
        <w:rPr>
          <w:rFonts w:eastAsia="楷体" w:hAnsi="楷体" w:hint="eastAsia"/>
          <w:sz w:val="24"/>
        </w:rPr>
        <w:t>胶水（</w:t>
      </w:r>
      <w:r>
        <w:rPr>
          <w:rFonts w:eastAsia="楷体" w:hAnsi="楷体" w:hint="eastAsia"/>
          <w:sz w:val="24"/>
        </w:rPr>
        <w:t>30g</w:t>
      </w:r>
      <w:r>
        <w:rPr>
          <w:rFonts w:eastAsia="楷体" w:hAnsi="楷体" w:hint="eastAsia"/>
          <w:sz w:val="24"/>
        </w:rPr>
        <w:t>装）</w:t>
      </w:r>
      <w:r w:rsidR="00344B9A">
        <w:rPr>
          <w:rFonts w:eastAsia="楷体" w:hAnsi="楷体" w:hint="eastAsia"/>
          <w:sz w:val="24"/>
        </w:rPr>
        <w:t>6</w:t>
      </w:r>
      <w:r>
        <w:rPr>
          <w:rFonts w:eastAsia="楷体" w:hAnsi="楷体" w:hint="eastAsia"/>
          <w:sz w:val="24"/>
        </w:rPr>
        <w:t>瓶，用于结构构件之间的连接。</w:t>
      </w:r>
    </w:p>
    <w:p w:rsidR="009F74B0" w:rsidRDefault="009F74B0" w:rsidP="009F74B0">
      <w:pPr>
        <w:adjustRightInd w:val="0"/>
        <w:snapToGrid w:val="0"/>
        <w:spacing w:line="360" w:lineRule="auto"/>
        <w:ind w:firstLineChars="200" w:firstLine="480"/>
        <w:rPr>
          <w:rFonts w:eastAsia="楷体" w:hAnsi="楷体"/>
          <w:sz w:val="24"/>
        </w:rPr>
      </w:pPr>
      <w:r>
        <w:rPr>
          <w:rFonts w:eastAsia="楷体" w:hAnsi="楷体" w:hint="eastAsia"/>
          <w:sz w:val="24"/>
        </w:rPr>
        <w:t>（</w:t>
      </w:r>
      <w:r w:rsidR="00344B9A">
        <w:rPr>
          <w:rFonts w:eastAsia="楷体" w:hAnsi="楷体" w:hint="eastAsia"/>
          <w:sz w:val="24"/>
        </w:rPr>
        <w:t>4</w:t>
      </w:r>
      <w:r>
        <w:rPr>
          <w:rFonts w:eastAsia="楷体" w:hAnsi="楷体" w:hint="eastAsia"/>
          <w:sz w:val="24"/>
        </w:rPr>
        <w:t>）提供长度为</w:t>
      </w:r>
      <w:r>
        <w:rPr>
          <w:rFonts w:eastAsia="楷体" w:hAnsi="楷体" w:hint="eastAsia"/>
          <w:sz w:val="24"/>
        </w:rPr>
        <w:t>200mm</w:t>
      </w:r>
      <w:r w:rsidR="00D56CD3">
        <w:rPr>
          <w:rFonts w:eastAsia="楷体" w:hAnsi="楷体" w:hint="eastAsia"/>
          <w:sz w:val="24"/>
        </w:rPr>
        <w:t>高强尼龙绳</w:t>
      </w:r>
      <w:r w:rsidR="00EE4D27">
        <w:rPr>
          <w:rFonts w:eastAsia="楷体" w:hAnsi="楷体" w:hint="eastAsia"/>
          <w:sz w:val="24"/>
        </w:rPr>
        <w:t>（</w:t>
      </w:r>
      <w:r w:rsidR="00EE4D27">
        <w:rPr>
          <w:rFonts w:eastAsia="楷体" w:hAnsi="楷体" w:hint="eastAsia"/>
          <w:sz w:val="24"/>
        </w:rPr>
        <w:t>2mm</w:t>
      </w:r>
      <w:r w:rsidR="00EE4D27">
        <w:rPr>
          <w:rFonts w:eastAsia="楷体" w:hAnsi="楷体" w:hint="eastAsia"/>
          <w:sz w:val="24"/>
        </w:rPr>
        <w:t>粗）</w:t>
      </w:r>
      <w:r>
        <w:rPr>
          <w:rFonts w:eastAsia="楷体" w:hAnsi="楷体" w:hint="eastAsia"/>
          <w:sz w:val="24"/>
        </w:rPr>
        <w:t>4</w:t>
      </w:r>
      <w:r>
        <w:rPr>
          <w:rFonts w:eastAsia="楷体" w:hAnsi="楷体" w:hint="eastAsia"/>
          <w:sz w:val="24"/>
        </w:rPr>
        <w:t>段，绑扎在低挂点、高挂点上（绑扎方式自定），用于模型和导线挂钩或侧向加载挂钩之间的连接。</w:t>
      </w:r>
      <w:r>
        <w:rPr>
          <w:rFonts w:eastAsia="楷体" w:hAnsi="楷体"/>
          <w:sz w:val="24"/>
        </w:rPr>
        <w:t>用于悬挂导线和连接</w:t>
      </w:r>
      <w:r>
        <w:rPr>
          <w:rFonts w:eastAsia="楷体" w:hAnsi="楷体" w:hint="eastAsia"/>
          <w:sz w:val="24"/>
        </w:rPr>
        <w:t>侧向加载引导线的</w:t>
      </w:r>
      <w:r w:rsidR="00D56CD3">
        <w:rPr>
          <w:rFonts w:eastAsia="楷体" w:hAnsi="楷体" w:hint="eastAsia"/>
          <w:sz w:val="24"/>
        </w:rPr>
        <w:t>高强尼龙绳</w:t>
      </w:r>
      <w:r>
        <w:rPr>
          <w:rFonts w:eastAsia="楷体" w:hAnsi="楷体" w:hint="eastAsia"/>
          <w:sz w:val="24"/>
        </w:rPr>
        <w:t>不允许共用，</w:t>
      </w:r>
      <w:r w:rsidR="00D56CD3">
        <w:rPr>
          <w:rFonts w:eastAsia="楷体" w:hAnsi="楷体" w:hint="eastAsia"/>
          <w:sz w:val="24"/>
        </w:rPr>
        <w:t>高强尼龙绳</w:t>
      </w:r>
      <w:r>
        <w:rPr>
          <w:rFonts w:eastAsia="楷体" w:hAnsi="楷体" w:hint="eastAsia"/>
          <w:sz w:val="24"/>
        </w:rPr>
        <w:t>不得</w:t>
      </w:r>
      <w:r>
        <w:rPr>
          <w:rFonts w:eastAsia="楷体" w:hAnsi="楷体"/>
          <w:sz w:val="24"/>
        </w:rPr>
        <w:t>兼作结构构件</w:t>
      </w:r>
      <w:r>
        <w:rPr>
          <w:rFonts w:eastAsia="楷体" w:hAnsi="楷体" w:hint="eastAsia"/>
          <w:sz w:val="24"/>
        </w:rPr>
        <w:t>。</w:t>
      </w:r>
    </w:p>
    <w:p w:rsidR="009F74B0" w:rsidRDefault="009F74B0" w:rsidP="009F74B0">
      <w:pPr>
        <w:adjustRightInd w:val="0"/>
        <w:snapToGrid w:val="0"/>
        <w:spacing w:line="360" w:lineRule="auto"/>
        <w:ind w:firstLineChars="200" w:firstLine="480"/>
        <w:rPr>
          <w:rFonts w:eastAsia="楷体" w:hAnsi="楷体"/>
          <w:sz w:val="24"/>
        </w:rPr>
      </w:pPr>
      <w:r>
        <w:rPr>
          <w:rFonts w:eastAsia="楷体" w:hAnsi="楷体" w:hint="eastAsia"/>
          <w:sz w:val="24"/>
        </w:rPr>
        <w:t>（</w:t>
      </w:r>
      <w:r w:rsidR="00344B9A">
        <w:rPr>
          <w:rFonts w:eastAsia="楷体" w:hAnsi="楷体" w:hint="eastAsia"/>
          <w:sz w:val="24"/>
        </w:rPr>
        <w:t>5</w:t>
      </w:r>
      <w:r>
        <w:rPr>
          <w:rFonts w:eastAsia="楷体" w:hAnsi="楷体" w:hint="eastAsia"/>
          <w:sz w:val="24"/>
        </w:rPr>
        <w:t>）导线采用直径</w:t>
      </w:r>
      <w:r>
        <w:rPr>
          <w:rFonts w:eastAsia="楷体" w:hAnsi="楷体" w:hint="eastAsia"/>
          <w:sz w:val="24"/>
        </w:rPr>
        <w:t>2.0mm</w:t>
      </w:r>
      <w:r w:rsidRPr="009D3F5E">
        <w:rPr>
          <w:rFonts w:eastAsia="楷体" w:hAnsi="楷体" w:hint="eastAsia"/>
          <w:sz w:val="24"/>
        </w:rPr>
        <w:t>的钢绞线</w:t>
      </w:r>
      <w:r w:rsidR="009D3F5E" w:rsidRPr="009D3F5E">
        <w:rPr>
          <w:rFonts w:eastAsia="楷体" w:hAnsi="楷体" w:hint="eastAsia"/>
          <w:sz w:val="24"/>
        </w:rPr>
        <w:t>（参考质量</w:t>
      </w:r>
      <w:r w:rsidR="009D3F5E" w:rsidRPr="009D3F5E">
        <w:rPr>
          <w:rFonts w:eastAsia="楷体" w:hAnsi="楷体" w:hint="eastAsia"/>
          <w:sz w:val="24"/>
        </w:rPr>
        <w:t>16g/m</w:t>
      </w:r>
      <w:r w:rsidR="009D3F5E" w:rsidRPr="009D3F5E">
        <w:rPr>
          <w:rFonts w:eastAsia="楷体" w:hAnsi="楷体" w:hint="eastAsia"/>
          <w:sz w:val="24"/>
        </w:rPr>
        <w:t>）</w:t>
      </w:r>
      <w:r w:rsidRPr="009D3F5E">
        <w:rPr>
          <w:rFonts w:eastAsia="楷体" w:hAnsi="楷体" w:hint="eastAsia"/>
          <w:sz w:val="24"/>
        </w:rPr>
        <w:t>制作，</w:t>
      </w:r>
      <w:r w:rsidRPr="009D3F5E">
        <w:rPr>
          <w:rFonts w:eastAsia="楷体" w:hAnsi="楷体"/>
          <w:sz w:val="24"/>
        </w:rPr>
        <w:t>长度自定</w:t>
      </w:r>
      <w:r w:rsidRPr="009D3F5E">
        <w:rPr>
          <w:rFonts w:eastAsia="楷体" w:hAnsi="楷体" w:hint="eastAsia"/>
          <w:sz w:val="24"/>
        </w:rPr>
        <w:t>，</w:t>
      </w:r>
      <w:r w:rsidRPr="009D3F5E">
        <w:rPr>
          <w:rFonts w:eastAsia="楷体" w:hAnsi="楷体"/>
          <w:sz w:val="24"/>
        </w:rPr>
        <w:t>但单根导线总长</w:t>
      </w:r>
      <w:r w:rsidRPr="009D3F5E">
        <w:rPr>
          <w:rFonts w:eastAsia="楷体" w:hAnsi="楷体" w:hint="eastAsia"/>
          <w:sz w:val="24"/>
        </w:rPr>
        <w:t>（含挂钩）应在</w:t>
      </w:r>
      <w:r w:rsidRPr="009D3F5E">
        <w:rPr>
          <w:rFonts w:eastAsia="楷体" w:hAnsi="楷体" w:hint="eastAsia"/>
          <w:sz w:val="24"/>
        </w:rPr>
        <w:t>6</w:t>
      </w:r>
      <w:r w:rsidRPr="009D3F5E">
        <w:rPr>
          <w:rFonts w:eastAsia="楷体" w:hAnsi="楷体"/>
          <w:sz w:val="24"/>
        </w:rPr>
        <w:t>00mm~</w:t>
      </w:r>
      <w:r w:rsidRPr="009D3F5E">
        <w:rPr>
          <w:rFonts w:eastAsia="楷体" w:hAnsi="楷体" w:hint="eastAsia"/>
          <w:sz w:val="24"/>
        </w:rPr>
        <w:t>1</w:t>
      </w:r>
      <w:r w:rsidR="00565CE5" w:rsidRPr="009D3F5E">
        <w:rPr>
          <w:rFonts w:eastAsia="楷体" w:hAnsi="楷体" w:hint="eastAsia"/>
          <w:sz w:val="24"/>
        </w:rPr>
        <w:t>4</w:t>
      </w:r>
      <w:r w:rsidRPr="009D3F5E">
        <w:rPr>
          <w:rFonts w:eastAsia="楷体" w:hAnsi="楷体"/>
          <w:sz w:val="24"/>
        </w:rPr>
        <w:t>00mm</w:t>
      </w:r>
      <w:r w:rsidRPr="009D3F5E">
        <w:rPr>
          <w:rFonts w:eastAsia="楷体" w:hAnsi="楷体"/>
          <w:sz w:val="24"/>
        </w:rPr>
        <w:t>的范围内</w:t>
      </w:r>
      <w:r w:rsidRPr="009D3F5E">
        <w:rPr>
          <w:rFonts w:eastAsia="楷体" w:hAnsi="楷体" w:hint="eastAsia"/>
          <w:sz w:val="24"/>
        </w:rPr>
        <w:t>，各导线悬挂加载点</w:t>
      </w:r>
      <w:r w:rsidR="00565CE5" w:rsidRPr="009D3F5E">
        <w:rPr>
          <w:rFonts w:eastAsia="楷体" w:hAnsi="楷体" w:hint="eastAsia"/>
          <w:sz w:val="24"/>
        </w:rPr>
        <w:t>（</w:t>
      </w:r>
      <w:r w:rsidR="00565CE5" w:rsidRPr="009D3F5E">
        <w:rPr>
          <w:rFonts w:eastAsia="楷体" w:hAnsi="楷体" w:hint="eastAsia"/>
          <w:sz w:val="24"/>
        </w:rPr>
        <w:t>3</w:t>
      </w:r>
      <w:r w:rsidR="00565CE5" w:rsidRPr="009D3F5E">
        <w:rPr>
          <w:rFonts w:eastAsia="楷体" w:hAnsi="楷体" w:hint="eastAsia"/>
          <w:sz w:val="24"/>
        </w:rPr>
        <w:t>个）</w:t>
      </w:r>
      <w:r w:rsidRPr="009D3F5E">
        <w:rPr>
          <w:rFonts w:eastAsia="楷体" w:hAnsi="楷体" w:hint="eastAsia"/>
          <w:sz w:val="24"/>
        </w:rPr>
        <w:t>设在导线</w:t>
      </w:r>
      <w:r w:rsidRPr="009D3F5E">
        <w:rPr>
          <w:rFonts w:eastAsia="楷体" w:hAnsi="楷体"/>
          <w:sz w:val="24"/>
        </w:rPr>
        <w:t>总长</w:t>
      </w:r>
      <w:r w:rsidR="00666C09" w:rsidRPr="009D3F5E">
        <w:rPr>
          <w:rFonts w:eastAsia="楷体" w:hAnsi="楷体" w:hint="eastAsia"/>
          <w:sz w:val="24"/>
        </w:rPr>
        <w:t>（含挂钩）</w:t>
      </w:r>
      <w:r w:rsidRPr="009D3F5E">
        <w:rPr>
          <w:rFonts w:eastAsia="楷体" w:hAnsi="楷体"/>
          <w:sz w:val="24"/>
        </w:rPr>
        <w:t>的四分点处</w:t>
      </w:r>
      <w:r w:rsidRPr="009D3F5E">
        <w:rPr>
          <w:rFonts w:eastAsia="楷体" w:hAnsi="楷体" w:hint="eastAsia"/>
          <w:sz w:val="24"/>
        </w:rPr>
        <w:t>。不得进行拆分或合并钢绞线等操作</w:t>
      </w:r>
      <w:r w:rsidR="00344B9A" w:rsidRPr="009D3F5E">
        <w:rPr>
          <w:rFonts w:eastAsia="楷体" w:hAnsi="楷体" w:hint="eastAsia"/>
          <w:sz w:val="24"/>
        </w:rPr>
        <w:t>，也不得</w:t>
      </w:r>
      <w:r w:rsidR="009D3F5E" w:rsidRPr="009D3F5E">
        <w:rPr>
          <w:rFonts w:eastAsia="楷体" w:hAnsi="楷体" w:hint="eastAsia"/>
          <w:sz w:val="24"/>
        </w:rPr>
        <w:t>将钢绞线</w:t>
      </w:r>
      <w:r w:rsidR="00344B9A">
        <w:rPr>
          <w:rFonts w:eastAsia="楷体" w:hAnsi="楷体" w:hint="eastAsia"/>
          <w:sz w:val="24"/>
        </w:rPr>
        <w:t>用作模型部件</w:t>
      </w:r>
      <w:r>
        <w:rPr>
          <w:rFonts w:eastAsia="楷体" w:hAnsi="楷体" w:hint="eastAsia"/>
          <w:sz w:val="24"/>
        </w:rPr>
        <w:t>。</w:t>
      </w:r>
    </w:p>
    <w:p w:rsidR="009F74B0" w:rsidRDefault="009F74B0" w:rsidP="009F74B0">
      <w:pPr>
        <w:adjustRightInd w:val="0"/>
        <w:snapToGrid w:val="0"/>
        <w:spacing w:line="360" w:lineRule="auto"/>
        <w:ind w:firstLineChars="200" w:firstLine="480"/>
        <w:rPr>
          <w:rFonts w:eastAsia="楷体" w:hAnsi="楷体"/>
          <w:sz w:val="24"/>
        </w:rPr>
      </w:pPr>
      <w:r>
        <w:rPr>
          <w:rFonts w:eastAsia="楷体" w:hAnsi="楷体" w:hint="eastAsia"/>
          <w:sz w:val="24"/>
        </w:rPr>
        <w:t>（</w:t>
      </w:r>
      <w:r w:rsidR="00344B9A">
        <w:rPr>
          <w:rFonts w:eastAsia="楷体" w:hAnsi="楷体" w:hint="eastAsia"/>
          <w:sz w:val="24"/>
        </w:rPr>
        <w:t>6</w:t>
      </w:r>
      <w:r>
        <w:rPr>
          <w:rFonts w:eastAsia="楷体" w:hAnsi="楷体" w:hint="eastAsia"/>
          <w:sz w:val="24"/>
        </w:rPr>
        <w:t>）模型制作期间，</w:t>
      </w:r>
      <w:r w:rsidRPr="007700C6">
        <w:rPr>
          <w:rFonts w:eastAsia="楷体" w:hAnsi="楷体" w:hint="eastAsia"/>
          <w:sz w:val="24"/>
        </w:rPr>
        <w:t>统一提供</w:t>
      </w:r>
      <w:r w:rsidR="002C2364" w:rsidRPr="007700C6">
        <w:rPr>
          <w:rFonts w:eastAsia="楷体" w:hAnsi="楷体" w:hint="eastAsia"/>
          <w:sz w:val="24"/>
        </w:rPr>
        <w:t>美工刀、</w:t>
      </w:r>
      <w:r w:rsidRPr="007700C6">
        <w:rPr>
          <w:rFonts w:eastAsia="楷体" w:hAnsi="楷体" w:hint="eastAsia"/>
          <w:sz w:val="24"/>
        </w:rPr>
        <w:t>剪刀、</w:t>
      </w:r>
      <w:r w:rsidR="002C2364" w:rsidRPr="007700C6">
        <w:rPr>
          <w:rFonts w:eastAsia="楷体" w:hAnsi="楷体" w:hint="eastAsia"/>
          <w:sz w:val="24"/>
        </w:rPr>
        <w:t>水口钳</w:t>
      </w:r>
      <w:r w:rsidRPr="007700C6">
        <w:rPr>
          <w:rFonts w:eastAsia="楷体" w:hAnsi="楷体" w:hint="eastAsia"/>
          <w:sz w:val="24"/>
        </w:rPr>
        <w:t>、</w:t>
      </w:r>
      <w:r w:rsidR="00BE4CD2" w:rsidRPr="00BE4CD2">
        <w:rPr>
          <w:rFonts w:eastAsia="楷体" w:hAnsi="楷体" w:hint="eastAsia"/>
          <w:sz w:val="24"/>
        </w:rPr>
        <w:t>断线钳</w:t>
      </w:r>
      <w:r w:rsidR="00BE4CD2">
        <w:rPr>
          <w:rFonts w:eastAsia="楷体" w:hAnsi="楷体" w:hint="eastAsia"/>
          <w:sz w:val="24"/>
        </w:rPr>
        <w:t>、</w:t>
      </w:r>
      <w:r w:rsidRPr="007700C6">
        <w:rPr>
          <w:rFonts w:eastAsia="楷体" w:hAnsi="楷体" w:hint="eastAsia"/>
          <w:sz w:val="24"/>
        </w:rPr>
        <w:t>刻刀、锉刀、磨砂纸、</w:t>
      </w:r>
      <w:r w:rsidR="002C2364" w:rsidRPr="007700C6">
        <w:rPr>
          <w:rFonts w:eastAsia="楷体" w:hAnsi="楷体" w:hint="eastAsia"/>
          <w:sz w:val="24"/>
        </w:rPr>
        <w:t>尺子</w:t>
      </w:r>
      <w:r w:rsidR="007700C6" w:rsidRPr="007700C6">
        <w:rPr>
          <w:rFonts w:eastAsia="楷体" w:hAnsi="楷体" w:hint="eastAsia"/>
          <w:sz w:val="24"/>
        </w:rPr>
        <w:t>（钢尺、丁字尺、三角板）</w:t>
      </w:r>
      <w:r w:rsidR="002C2364" w:rsidRPr="007700C6">
        <w:rPr>
          <w:rFonts w:eastAsia="楷体" w:hAnsi="楷体" w:hint="eastAsia"/>
          <w:sz w:val="24"/>
        </w:rPr>
        <w:t>、</w:t>
      </w:r>
      <w:r w:rsidRPr="007700C6">
        <w:rPr>
          <w:rFonts w:eastAsia="楷体" w:hAnsi="楷体" w:hint="eastAsia"/>
          <w:sz w:val="24"/>
        </w:rPr>
        <w:t>镊子</w:t>
      </w:r>
      <w:r w:rsidR="007700C6" w:rsidRPr="007700C6">
        <w:rPr>
          <w:rFonts w:eastAsia="楷体" w:hAnsi="楷体" w:hint="eastAsia"/>
          <w:sz w:val="24"/>
        </w:rPr>
        <w:t>、滴管、扳手、打孔器</w:t>
      </w:r>
      <w:r w:rsidRPr="007700C6">
        <w:rPr>
          <w:rFonts w:eastAsia="楷体" w:hAnsi="楷体" w:hint="eastAsia"/>
          <w:sz w:val="24"/>
        </w:rPr>
        <w:t>等常规制作工具</w:t>
      </w:r>
      <w:r>
        <w:rPr>
          <w:rFonts w:eastAsia="楷体" w:hAnsi="楷体" w:hint="eastAsia"/>
          <w:sz w:val="24"/>
        </w:rPr>
        <w:t>，各参赛队可自带设计详图图纸</w:t>
      </w:r>
      <w:r>
        <w:rPr>
          <w:rFonts w:eastAsia="楷体" w:hAnsi="楷体" w:hint="eastAsia"/>
          <w:sz w:val="24"/>
        </w:rPr>
        <w:t>1</w:t>
      </w:r>
      <w:r>
        <w:rPr>
          <w:rFonts w:eastAsia="楷体" w:hAnsi="楷体" w:hint="eastAsia"/>
          <w:sz w:val="24"/>
        </w:rPr>
        <w:t>张（不得超过</w:t>
      </w:r>
      <w:r>
        <w:rPr>
          <w:rFonts w:eastAsia="楷体" w:hAnsi="楷体" w:hint="eastAsia"/>
          <w:sz w:val="24"/>
        </w:rPr>
        <w:t>80g</w:t>
      </w:r>
      <w:r>
        <w:rPr>
          <w:rFonts w:eastAsia="楷体" w:hAnsi="楷体" w:hint="eastAsia"/>
          <w:sz w:val="24"/>
        </w:rPr>
        <w:t>、</w:t>
      </w:r>
      <w:r>
        <w:rPr>
          <w:rFonts w:eastAsia="楷体" w:hAnsi="楷体" w:hint="eastAsia"/>
          <w:sz w:val="24"/>
        </w:rPr>
        <w:t>A1</w:t>
      </w:r>
      <w:r>
        <w:rPr>
          <w:rFonts w:eastAsia="楷体" w:hAnsi="楷体" w:hint="eastAsia"/>
          <w:sz w:val="24"/>
        </w:rPr>
        <w:t>图纸规格），其他模型制作工具或物品不得私自携带入场。</w:t>
      </w:r>
    </w:p>
    <w:p w:rsidR="009F74B0" w:rsidRDefault="009F74B0" w:rsidP="009F74B0">
      <w:pPr>
        <w:adjustRightInd w:val="0"/>
        <w:snapToGrid w:val="0"/>
        <w:spacing w:line="360" w:lineRule="auto"/>
        <w:ind w:firstLineChars="200" w:firstLine="480"/>
        <w:rPr>
          <w:rFonts w:eastAsia="楷体"/>
          <w:sz w:val="24"/>
        </w:rPr>
      </w:pPr>
      <w:r>
        <w:rPr>
          <w:rFonts w:eastAsia="楷体" w:hAnsi="楷体"/>
          <w:sz w:val="24"/>
        </w:rPr>
        <w:t>（</w:t>
      </w:r>
      <w:r w:rsidR="00344B9A">
        <w:rPr>
          <w:rFonts w:eastAsia="楷体" w:hAnsi="楷体" w:hint="eastAsia"/>
          <w:sz w:val="24"/>
        </w:rPr>
        <w:t>7</w:t>
      </w:r>
      <w:r>
        <w:rPr>
          <w:rFonts w:eastAsia="楷体" w:hAnsi="楷体"/>
          <w:sz w:val="24"/>
        </w:rPr>
        <w:t>）各参赛队要求在</w:t>
      </w:r>
      <w:r>
        <w:rPr>
          <w:rFonts w:eastAsia="楷体" w:hAnsi="楷体"/>
          <w:sz w:val="24"/>
        </w:rPr>
        <w:t>16</w:t>
      </w:r>
      <w:r>
        <w:rPr>
          <w:rFonts w:eastAsia="楷体" w:hAnsi="楷体"/>
          <w:sz w:val="24"/>
        </w:rPr>
        <w:t>个小时内完成模型的胶水粘贴工作以及</w:t>
      </w:r>
      <w:r>
        <w:rPr>
          <w:rFonts w:eastAsia="楷体" w:hAnsi="楷体" w:hint="eastAsia"/>
          <w:sz w:val="24"/>
        </w:rPr>
        <w:t>3</w:t>
      </w:r>
      <w:r>
        <w:rPr>
          <w:rFonts w:eastAsia="楷体" w:hAnsi="楷体" w:hint="eastAsia"/>
          <w:sz w:val="24"/>
        </w:rPr>
        <w:t>根</w:t>
      </w:r>
      <w:r>
        <w:rPr>
          <w:rFonts w:eastAsia="楷体" w:hAnsi="楷体"/>
          <w:sz w:val="24"/>
        </w:rPr>
        <w:t>导线的制作</w:t>
      </w:r>
      <w:r>
        <w:rPr>
          <w:rFonts w:eastAsia="楷体" w:hAnsi="楷体" w:hint="eastAsia"/>
          <w:sz w:val="24"/>
        </w:rPr>
        <w:t>（包括导线裁剪、封头挂钩、设置悬挂加载点等）</w:t>
      </w:r>
      <w:r>
        <w:rPr>
          <w:rFonts w:eastAsia="楷体" w:hAnsi="楷体"/>
          <w:sz w:val="24"/>
        </w:rPr>
        <w:t>，此后不能对模型和导线再做任何操作。</w:t>
      </w:r>
      <w:r w:rsidR="009B6039" w:rsidRPr="009B6039">
        <w:rPr>
          <w:rFonts w:eastAsia="楷体" w:hAnsi="楷体" w:hint="eastAsia"/>
          <w:sz w:val="24"/>
        </w:rPr>
        <w:t>后续</w:t>
      </w:r>
      <w:r w:rsidR="009B6039">
        <w:rPr>
          <w:rFonts w:eastAsia="楷体" w:hAnsi="楷体" w:hint="eastAsia"/>
          <w:sz w:val="24"/>
        </w:rPr>
        <w:t>安装阶段仅允许</w:t>
      </w:r>
      <w:r w:rsidR="009B6039" w:rsidRPr="009B6039">
        <w:rPr>
          <w:rFonts w:eastAsia="楷体" w:hAnsi="楷体" w:hint="eastAsia"/>
          <w:sz w:val="24"/>
        </w:rPr>
        <w:t>用</w:t>
      </w:r>
      <w:r w:rsidR="009B6039">
        <w:rPr>
          <w:rFonts w:eastAsia="楷体" w:hAnsi="楷体" w:hint="eastAsia"/>
          <w:sz w:val="24"/>
        </w:rPr>
        <w:t>自攻</w:t>
      </w:r>
      <w:r w:rsidR="009B6039" w:rsidRPr="009B6039">
        <w:rPr>
          <w:rFonts w:eastAsia="楷体" w:hAnsi="楷体" w:hint="eastAsia"/>
          <w:sz w:val="24"/>
        </w:rPr>
        <w:t>螺钉将模型固定到底板上。</w:t>
      </w:r>
    </w:p>
    <w:p w:rsidR="009F74B0" w:rsidRDefault="009F74B0" w:rsidP="009F74B0">
      <w:pPr>
        <w:adjustRightInd w:val="0"/>
        <w:snapToGrid w:val="0"/>
        <w:spacing w:line="360" w:lineRule="auto"/>
        <w:ind w:firstLineChars="200" w:firstLine="480"/>
        <w:rPr>
          <w:rFonts w:eastAsia="楷体" w:hAnsi="楷体"/>
          <w:sz w:val="24"/>
        </w:rPr>
      </w:pPr>
      <w:r>
        <w:rPr>
          <w:rFonts w:eastAsia="楷体" w:hAnsi="楷体"/>
          <w:sz w:val="24"/>
        </w:rPr>
        <w:t>（</w:t>
      </w:r>
      <w:r w:rsidR="00344B9A">
        <w:rPr>
          <w:rFonts w:eastAsia="楷体" w:hint="eastAsia"/>
          <w:sz w:val="24"/>
        </w:rPr>
        <w:t>8</w:t>
      </w:r>
      <w:r>
        <w:rPr>
          <w:rFonts w:eastAsia="楷体" w:hAnsi="楷体"/>
          <w:sz w:val="24"/>
        </w:rPr>
        <w:t>）模型制作过程中，参赛队员应注意对模型部件</w:t>
      </w:r>
      <w:r>
        <w:rPr>
          <w:rFonts w:eastAsia="楷体" w:hAnsi="楷体" w:hint="eastAsia"/>
          <w:sz w:val="24"/>
        </w:rPr>
        <w:t>、</w:t>
      </w:r>
      <w:r>
        <w:rPr>
          <w:rFonts w:eastAsia="楷体" w:hAnsi="楷体"/>
          <w:sz w:val="24"/>
        </w:rPr>
        <w:t>半成品等进行有效保护，期间发生的模型损坏，各参赛队自行负责，并不得因此要求延长制作时间。</w:t>
      </w:r>
    </w:p>
    <w:p w:rsidR="009F74B0" w:rsidRDefault="009F74B0" w:rsidP="009F74B0">
      <w:pPr>
        <w:adjustRightInd w:val="0"/>
        <w:snapToGrid w:val="0"/>
        <w:spacing w:line="360" w:lineRule="auto"/>
        <w:ind w:firstLineChars="200" w:firstLine="480"/>
        <w:rPr>
          <w:rFonts w:eastAsia="楷体" w:hAnsi="楷体"/>
          <w:sz w:val="24"/>
        </w:rPr>
      </w:pPr>
      <w:r>
        <w:rPr>
          <w:rFonts w:eastAsia="楷体" w:hAnsi="楷体" w:hint="eastAsia"/>
          <w:sz w:val="24"/>
        </w:rPr>
        <w:t>（</w:t>
      </w:r>
      <w:r w:rsidR="00344B9A">
        <w:rPr>
          <w:rFonts w:eastAsia="楷体" w:hAnsi="楷体" w:hint="eastAsia"/>
          <w:sz w:val="24"/>
        </w:rPr>
        <w:t>9</w:t>
      </w:r>
      <w:r>
        <w:rPr>
          <w:rFonts w:eastAsia="楷体" w:hAnsi="楷体" w:hint="eastAsia"/>
          <w:sz w:val="24"/>
        </w:rPr>
        <w:t>）模型制作完成后，</w:t>
      </w:r>
      <w:r>
        <w:rPr>
          <w:rFonts w:eastAsia="楷体" w:hAnsi="楷体"/>
          <w:sz w:val="24"/>
        </w:rPr>
        <w:t>对模型（含</w:t>
      </w:r>
      <w:r w:rsidR="007700C6">
        <w:rPr>
          <w:rFonts w:eastAsia="楷体" w:hAnsi="楷体" w:hint="eastAsia"/>
          <w:sz w:val="24"/>
        </w:rPr>
        <w:t>高强尼龙绳</w:t>
      </w:r>
      <w:r>
        <w:rPr>
          <w:rFonts w:eastAsia="楷体" w:hAnsi="楷体" w:hint="eastAsia"/>
          <w:sz w:val="24"/>
        </w:rPr>
        <w:t>，</w:t>
      </w:r>
      <w:r>
        <w:rPr>
          <w:rFonts w:eastAsia="楷体" w:hAnsi="楷体"/>
          <w:sz w:val="24"/>
        </w:rPr>
        <w:t>不</w:t>
      </w:r>
      <w:r>
        <w:rPr>
          <w:rFonts w:eastAsia="楷体" w:hAnsi="楷体" w:hint="eastAsia"/>
          <w:sz w:val="24"/>
        </w:rPr>
        <w:t>包括</w:t>
      </w:r>
      <w:r>
        <w:rPr>
          <w:rFonts w:eastAsia="楷体" w:hAnsi="楷体"/>
          <w:sz w:val="24"/>
        </w:rPr>
        <w:t>导线）进行称重，并附加模型与底板之间连接用自攻螺钉</w:t>
      </w:r>
      <w:r>
        <w:rPr>
          <w:rFonts w:eastAsia="楷体" w:hAnsi="楷体" w:hint="eastAsia"/>
          <w:sz w:val="24"/>
        </w:rPr>
        <w:t>质量（按</w:t>
      </w:r>
      <w:r>
        <w:rPr>
          <w:rFonts w:eastAsia="楷体" w:hAnsi="楷体"/>
          <w:sz w:val="24"/>
        </w:rPr>
        <w:t>1</w:t>
      </w:r>
      <w:r>
        <w:rPr>
          <w:rFonts w:eastAsia="楷体" w:hAnsi="楷体" w:hint="eastAsia"/>
          <w:sz w:val="24"/>
        </w:rPr>
        <w:t>.0</w:t>
      </w:r>
      <w:r>
        <w:rPr>
          <w:rFonts w:eastAsia="楷体" w:hAnsi="楷体"/>
          <w:sz w:val="24"/>
        </w:rPr>
        <w:t>g/</w:t>
      </w:r>
      <w:r>
        <w:rPr>
          <w:rFonts w:eastAsia="楷体" w:hAnsi="楷体"/>
          <w:sz w:val="24"/>
        </w:rPr>
        <w:t>颗计算</w:t>
      </w:r>
      <w:r>
        <w:rPr>
          <w:rFonts w:eastAsia="楷体" w:hAnsi="楷体" w:hint="eastAsia"/>
          <w:sz w:val="24"/>
        </w:rPr>
        <w:t>），</w:t>
      </w:r>
      <w:r>
        <w:rPr>
          <w:rFonts w:eastAsia="楷体" w:hAnsi="楷体"/>
          <w:sz w:val="24"/>
        </w:rPr>
        <w:t>得到模型总质量</w:t>
      </w:r>
      <w:r>
        <w:rPr>
          <w:rFonts w:eastAsia="楷体" w:hAnsi="楷体" w:hint="eastAsia"/>
          <w:sz w:val="24"/>
        </w:rPr>
        <w:t>，</w:t>
      </w:r>
      <w:r>
        <w:rPr>
          <w:rFonts w:eastAsia="楷体" w:hAnsi="楷体"/>
          <w:sz w:val="24"/>
        </w:rPr>
        <w:t>记为</w:t>
      </w:r>
      <w:r>
        <w:rPr>
          <w:rFonts w:eastAsia="楷体"/>
          <w:i/>
          <w:sz w:val="24"/>
        </w:rPr>
        <w:t>M</w:t>
      </w:r>
      <w:r>
        <w:rPr>
          <w:rFonts w:eastAsia="楷体" w:hint="eastAsia"/>
          <w:sz w:val="24"/>
          <w:vertAlign w:val="subscript"/>
        </w:rPr>
        <w:t>0</w:t>
      </w:r>
      <w:r>
        <w:rPr>
          <w:rFonts w:eastAsia="楷体" w:hAnsi="楷体"/>
          <w:sz w:val="24"/>
        </w:rPr>
        <w:t>（精度</w:t>
      </w:r>
      <w:r>
        <w:rPr>
          <w:rFonts w:eastAsia="楷体"/>
          <w:sz w:val="24"/>
        </w:rPr>
        <w:t>0.1g</w:t>
      </w:r>
      <w:r>
        <w:rPr>
          <w:rFonts w:eastAsia="楷体" w:hAnsi="楷体"/>
          <w:sz w:val="24"/>
        </w:rPr>
        <w:t>）</w:t>
      </w:r>
      <w:r>
        <w:rPr>
          <w:rFonts w:eastAsia="楷体" w:hAnsi="楷体" w:hint="eastAsia"/>
          <w:sz w:val="24"/>
        </w:rPr>
        <w:t>。</w:t>
      </w:r>
    </w:p>
    <w:p w:rsidR="009F74B0" w:rsidRDefault="009F74B0" w:rsidP="009F74B0">
      <w:pPr>
        <w:adjustRightInd w:val="0"/>
        <w:snapToGrid w:val="0"/>
        <w:spacing w:line="360" w:lineRule="auto"/>
        <w:ind w:firstLineChars="200" w:firstLine="480"/>
        <w:rPr>
          <w:rFonts w:eastAsia="楷体"/>
          <w:sz w:val="24"/>
        </w:rPr>
      </w:pPr>
      <w:r>
        <w:rPr>
          <w:rFonts w:eastAsia="楷体" w:hAnsi="楷体" w:hint="eastAsia"/>
          <w:sz w:val="24"/>
        </w:rPr>
        <w:t>（</w:t>
      </w:r>
      <w:r w:rsidR="00344B9A">
        <w:rPr>
          <w:rFonts w:eastAsia="楷体" w:hAnsi="楷体" w:hint="eastAsia"/>
          <w:sz w:val="24"/>
        </w:rPr>
        <w:t>10</w:t>
      </w:r>
      <w:r>
        <w:rPr>
          <w:rFonts w:eastAsia="楷体" w:hAnsi="楷体" w:hint="eastAsia"/>
          <w:sz w:val="24"/>
        </w:rPr>
        <w:t>）各</w:t>
      </w:r>
      <w:r>
        <w:rPr>
          <w:rFonts w:eastAsia="楷体" w:hAnsi="楷体"/>
          <w:sz w:val="24"/>
        </w:rPr>
        <w:t>参赛队根据竞赛抽签结果</w:t>
      </w:r>
      <w:r>
        <w:rPr>
          <w:rFonts w:eastAsia="楷体" w:hAnsi="楷体" w:hint="eastAsia"/>
          <w:sz w:val="24"/>
        </w:rPr>
        <w:t>，</w:t>
      </w:r>
      <w:r w:rsidR="003C29A8">
        <w:rPr>
          <w:rFonts w:eastAsia="楷体" w:hAnsi="楷体" w:hint="eastAsia"/>
          <w:sz w:val="24"/>
        </w:rPr>
        <w:t>在提交模型时，还应</w:t>
      </w:r>
      <w:r w:rsidR="00D32E30">
        <w:rPr>
          <w:rFonts w:eastAsia="楷体" w:hAnsi="楷体" w:hint="eastAsia"/>
          <w:sz w:val="24"/>
        </w:rPr>
        <w:t>同时</w:t>
      </w:r>
      <w:r>
        <w:rPr>
          <w:rFonts w:eastAsia="楷体" w:hAnsi="楷体" w:hint="eastAsia"/>
          <w:sz w:val="24"/>
        </w:rPr>
        <w:t>提交</w:t>
      </w:r>
      <w:r>
        <w:rPr>
          <w:rFonts w:eastAsia="楷体" w:hAnsi="楷体"/>
          <w:sz w:val="24"/>
        </w:rPr>
        <w:t>一级和二级加载所选定的导线及放置于加载盘</w:t>
      </w:r>
      <w:r>
        <w:rPr>
          <w:rFonts w:eastAsia="楷体" w:hAnsi="楷体" w:hint="eastAsia"/>
          <w:sz w:val="24"/>
        </w:rPr>
        <w:t>上</w:t>
      </w:r>
      <w:r>
        <w:rPr>
          <w:rFonts w:eastAsia="楷体" w:hAnsi="楷体"/>
          <w:sz w:val="24"/>
        </w:rPr>
        <w:t>的</w:t>
      </w:r>
      <w:r>
        <w:rPr>
          <w:rFonts w:eastAsia="楷体" w:hAnsi="楷体" w:hint="eastAsia"/>
          <w:sz w:val="24"/>
        </w:rPr>
        <w:t>砝码质量</w:t>
      </w:r>
      <w:r w:rsidR="00D32E30">
        <w:rPr>
          <w:rFonts w:eastAsia="楷体" w:hAnsi="楷体" w:hint="eastAsia"/>
          <w:sz w:val="24"/>
        </w:rPr>
        <w:t>，以及三级加载所选定的荷载质量</w:t>
      </w:r>
      <w:r>
        <w:rPr>
          <w:rFonts w:eastAsia="楷体" w:hAnsi="楷体" w:hint="eastAsia"/>
          <w:sz w:val="24"/>
        </w:rPr>
        <w:t>。</w:t>
      </w:r>
      <w:r w:rsidR="00D32E30">
        <w:rPr>
          <w:rFonts w:eastAsia="楷体" w:hAnsi="楷体"/>
          <w:sz w:val="24"/>
        </w:rPr>
        <w:t>一级和二级加载时</w:t>
      </w:r>
      <w:r w:rsidR="00D32E30">
        <w:rPr>
          <w:rFonts w:eastAsia="楷体" w:hAnsi="楷体" w:hint="eastAsia"/>
          <w:sz w:val="24"/>
        </w:rPr>
        <w:t>，每个加载盘</w:t>
      </w:r>
      <w:r w:rsidR="00C71763">
        <w:rPr>
          <w:rFonts w:eastAsia="楷体" w:hAnsi="楷体" w:hint="eastAsia"/>
          <w:sz w:val="24"/>
        </w:rPr>
        <w:t>上放置的</w:t>
      </w:r>
      <w:r>
        <w:rPr>
          <w:rFonts w:eastAsia="楷体" w:hAnsi="楷体" w:hint="eastAsia"/>
          <w:sz w:val="24"/>
        </w:rPr>
        <w:t>砝码</w:t>
      </w:r>
      <w:r w:rsidR="00C71763">
        <w:rPr>
          <w:rFonts w:eastAsia="楷体" w:hAnsi="楷体" w:hint="eastAsia"/>
          <w:sz w:val="24"/>
        </w:rPr>
        <w:t>质量</w:t>
      </w:r>
      <w:r>
        <w:rPr>
          <w:rFonts w:eastAsia="楷体" w:hAnsi="楷体" w:hint="eastAsia"/>
          <w:sz w:val="24"/>
        </w:rPr>
        <w:t>有</w:t>
      </w:r>
      <w:r>
        <w:rPr>
          <w:rFonts w:eastAsia="楷体"/>
          <w:sz w:val="24"/>
        </w:rPr>
        <w:t>2.0kg</w:t>
      </w:r>
      <w:r>
        <w:rPr>
          <w:rFonts w:eastAsia="楷体" w:hint="eastAsia"/>
          <w:sz w:val="24"/>
        </w:rPr>
        <w:t>、</w:t>
      </w:r>
      <w:r>
        <w:rPr>
          <w:rFonts w:eastAsia="楷体" w:hint="eastAsia"/>
          <w:sz w:val="24"/>
        </w:rPr>
        <w:t>3</w:t>
      </w:r>
      <w:r>
        <w:rPr>
          <w:rFonts w:eastAsia="楷体"/>
          <w:sz w:val="24"/>
        </w:rPr>
        <w:t>.0kg</w:t>
      </w:r>
      <w:r>
        <w:rPr>
          <w:rFonts w:eastAsia="楷体" w:hint="eastAsia"/>
          <w:sz w:val="24"/>
        </w:rPr>
        <w:t>、</w:t>
      </w:r>
      <w:r>
        <w:rPr>
          <w:rFonts w:eastAsia="楷体" w:hint="eastAsia"/>
          <w:sz w:val="24"/>
        </w:rPr>
        <w:t>4</w:t>
      </w:r>
      <w:r>
        <w:rPr>
          <w:rFonts w:eastAsia="楷体"/>
          <w:sz w:val="24"/>
        </w:rPr>
        <w:t>.0kg</w:t>
      </w:r>
      <w:r>
        <w:rPr>
          <w:rFonts w:eastAsia="楷体" w:hAnsi="楷体"/>
          <w:sz w:val="24"/>
        </w:rPr>
        <w:t>三种供选择</w:t>
      </w:r>
      <w:r>
        <w:rPr>
          <w:rFonts w:eastAsia="楷体" w:hAnsi="楷体" w:hint="eastAsia"/>
          <w:sz w:val="24"/>
        </w:rPr>
        <w:t>，但在同一根导线的加载盘上，放置的砝码质量须相同</w:t>
      </w:r>
      <w:r w:rsidR="00D32E30">
        <w:rPr>
          <w:rFonts w:eastAsia="楷体" w:hAnsi="楷体" w:hint="eastAsia"/>
          <w:sz w:val="24"/>
        </w:rPr>
        <w:t>；三级加载时，荷载质量可取</w:t>
      </w:r>
      <w:r w:rsidR="00D32E30">
        <w:rPr>
          <w:rFonts w:eastAsia="楷体" w:hAnsi="楷体" w:hint="eastAsia"/>
          <w:sz w:val="24"/>
        </w:rPr>
        <w:t>4kg~10kg</w:t>
      </w:r>
      <w:r w:rsidR="00D32E30">
        <w:rPr>
          <w:rFonts w:eastAsia="楷体" w:hAnsi="楷体" w:hint="eastAsia"/>
          <w:sz w:val="24"/>
        </w:rPr>
        <w:t>之间，但应为</w:t>
      </w:r>
      <w:r w:rsidR="00D32E30">
        <w:rPr>
          <w:rFonts w:eastAsia="楷体" w:hAnsi="楷体" w:hint="eastAsia"/>
          <w:sz w:val="24"/>
        </w:rPr>
        <w:t>1kg</w:t>
      </w:r>
      <w:r w:rsidR="00D32E30">
        <w:rPr>
          <w:rFonts w:eastAsia="楷体" w:hAnsi="楷体" w:hint="eastAsia"/>
          <w:sz w:val="24"/>
        </w:rPr>
        <w:t>的倍数。</w:t>
      </w:r>
    </w:p>
    <w:p w:rsidR="009F74B0" w:rsidRPr="00D32E30" w:rsidRDefault="009F74B0" w:rsidP="00243744">
      <w:pPr>
        <w:keepNext/>
        <w:spacing w:beforeLines="50" w:before="156" w:line="360" w:lineRule="auto"/>
        <w:outlineLvl w:val="0"/>
        <w:rPr>
          <w:rFonts w:eastAsia="微软雅黑"/>
          <w:b/>
          <w:sz w:val="28"/>
          <w:szCs w:val="28"/>
        </w:rPr>
      </w:pPr>
      <w:r w:rsidRPr="00D32E30">
        <w:rPr>
          <w:rFonts w:eastAsia="微软雅黑" w:hint="eastAsia"/>
          <w:b/>
          <w:sz w:val="28"/>
          <w:szCs w:val="28"/>
        </w:rPr>
        <w:t>5</w:t>
      </w:r>
      <w:r w:rsidRPr="00D32E30">
        <w:rPr>
          <w:rFonts w:eastAsia="微软雅黑"/>
          <w:b/>
          <w:sz w:val="28"/>
          <w:szCs w:val="28"/>
        </w:rPr>
        <w:t xml:space="preserve"> </w:t>
      </w:r>
      <w:r w:rsidRPr="00D32E30">
        <w:rPr>
          <w:rFonts w:eastAsia="微软雅黑"/>
          <w:b/>
          <w:sz w:val="28"/>
          <w:szCs w:val="28"/>
        </w:rPr>
        <w:t>加载与测量</w:t>
      </w:r>
    </w:p>
    <w:p w:rsidR="009F74B0" w:rsidRDefault="009F74B0" w:rsidP="00243744">
      <w:pPr>
        <w:adjustRightInd w:val="0"/>
        <w:snapToGrid w:val="0"/>
        <w:spacing w:beforeLines="50" w:before="156" w:line="360" w:lineRule="auto"/>
        <w:rPr>
          <w:rFonts w:eastAsia="楷体" w:hAnsi="楷体"/>
          <w:b/>
          <w:sz w:val="24"/>
        </w:rPr>
      </w:pPr>
      <w:r>
        <w:rPr>
          <w:rFonts w:eastAsia="楷体" w:hAnsi="楷体" w:hint="eastAsia"/>
          <w:b/>
          <w:sz w:val="24"/>
        </w:rPr>
        <w:t>5</w:t>
      </w:r>
      <w:r>
        <w:rPr>
          <w:rFonts w:eastAsia="楷体" w:hAnsi="楷体"/>
          <w:b/>
          <w:sz w:val="24"/>
        </w:rPr>
        <w:t xml:space="preserve">.1 </w:t>
      </w:r>
      <w:r>
        <w:rPr>
          <w:rFonts w:eastAsia="楷体" w:hAnsi="楷体"/>
          <w:b/>
          <w:sz w:val="24"/>
        </w:rPr>
        <w:t>加载前检测及安装</w:t>
      </w:r>
    </w:p>
    <w:p w:rsidR="009F74B0" w:rsidRDefault="009F74B0" w:rsidP="009F74B0">
      <w:pPr>
        <w:adjustRightInd w:val="0"/>
        <w:snapToGrid w:val="0"/>
        <w:spacing w:line="360" w:lineRule="auto"/>
        <w:ind w:firstLineChars="200" w:firstLine="480"/>
        <w:rPr>
          <w:rFonts w:eastAsia="楷体" w:hAnsi="楷体"/>
          <w:sz w:val="24"/>
        </w:rPr>
      </w:pPr>
      <w:r>
        <w:rPr>
          <w:rFonts w:eastAsia="楷体" w:hAnsi="楷体"/>
          <w:sz w:val="24"/>
        </w:rPr>
        <w:t>（</w:t>
      </w:r>
      <w:r>
        <w:rPr>
          <w:rFonts w:eastAsia="楷体" w:hint="eastAsia"/>
          <w:sz w:val="24"/>
        </w:rPr>
        <w:t>1</w:t>
      </w:r>
      <w:r>
        <w:rPr>
          <w:rFonts w:eastAsia="楷体" w:hAnsi="楷体"/>
          <w:sz w:val="24"/>
        </w:rPr>
        <w:t>）每个挂点需用红笔标识出，作为挂点</w:t>
      </w:r>
      <w:r>
        <w:rPr>
          <w:rFonts w:eastAsia="楷体" w:hAnsi="楷体" w:hint="eastAsia"/>
          <w:sz w:val="24"/>
        </w:rPr>
        <w:t>（</w:t>
      </w:r>
      <w:r>
        <w:rPr>
          <w:rFonts w:eastAsia="楷体" w:hAnsi="楷体"/>
          <w:sz w:val="24"/>
        </w:rPr>
        <w:t>水平加载点</w:t>
      </w:r>
      <w:r>
        <w:rPr>
          <w:rFonts w:eastAsia="楷体" w:hAnsi="楷体" w:hint="eastAsia"/>
          <w:sz w:val="24"/>
        </w:rPr>
        <w:t>）</w:t>
      </w:r>
      <w:r>
        <w:rPr>
          <w:rFonts w:eastAsia="楷体" w:hAnsi="楷体"/>
          <w:sz w:val="24"/>
        </w:rPr>
        <w:t>中心，据此得出水平两侧各</w:t>
      </w:r>
      <w:r>
        <w:rPr>
          <w:rFonts w:eastAsia="楷体"/>
          <w:sz w:val="24"/>
        </w:rPr>
        <w:t>5mm</w:t>
      </w:r>
      <w:r>
        <w:rPr>
          <w:rFonts w:eastAsia="楷体" w:hAnsi="楷体"/>
          <w:sz w:val="24"/>
        </w:rPr>
        <w:t>、共</w:t>
      </w:r>
      <w:r>
        <w:rPr>
          <w:rFonts w:eastAsia="楷体"/>
          <w:sz w:val="24"/>
        </w:rPr>
        <w:t>10mm</w:t>
      </w:r>
      <w:r>
        <w:rPr>
          <w:rFonts w:eastAsia="楷体" w:hAnsi="楷体"/>
          <w:sz w:val="24"/>
        </w:rPr>
        <w:t>的</w:t>
      </w:r>
      <w:r>
        <w:rPr>
          <w:rFonts w:eastAsia="楷体" w:hAnsi="楷体" w:hint="eastAsia"/>
          <w:sz w:val="24"/>
        </w:rPr>
        <w:t>挂点（</w:t>
      </w:r>
      <w:r>
        <w:rPr>
          <w:rFonts w:eastAsia="楷体" w:hAnsi="楷体"/>
          <w:sz w:val="24"/>
        </w:rPr>
        <w:t>水平加载点</w:t>
      </w:r>
      <w:r>
        <w:rPr>
          <w:rFonts w:eastAsia="楷体" w:hAnsi="楷体" w:hint="eastAsia"/>
          <w:sz w:val="24"/>
        </w:rPr>
        <w:t>）</w:t>
      </w:r>
      <w:r>
        <w:rPr>
          <w:rFonts w:eastAsia="楷体" w:hAnsi="楷体"/>
          <w:sz w:val="24"/>
        </w:rPr>
        <w:t>区域。绑扎于模型上的</w:t>
      </w:r>
      <w:r w:rsidR="007700C6">
        <w:rPr>
          <w:rFonts w:eastAsia="楷体" w:hAnsi="楷体"/>
          <w:sz w:val="24"/>
        </w:rPr>
        <w:t>高强尼龙绳</w:t>
      </w:r>
      <w:r>
        <w:rPr>
          <w:rFonts w:eastAsia="楷体" w:hAnsi="楷体"/>
          <w:sz w:val="24"/>
        </w:rPr>
        <w:t>只能设置在此区域中，且</w:t>
      </w:r>
      <w:r>
        <w:rPr>
          <w:rFonts w:eastAsia="楷体" w:hAnsi="楷体"/>
          <w:sz w:val="24"/>
        </w:rPr>
        <w:lastRenderedPageBreak/>
        <w:t>在加载过程中，不得滑出此区域。</w:t>
      </w:r>
    </w:p>
    <w:p w:rsidR="009F74B0" w:rsidRDefault="009F74B0" w:rsidP="009F74B0">
      <w:pPr>
        <w:adjustRightInd w:val="0"/>
        <w:snapToGrid w:val="0"/>
        <w:spacing w:line="360" w:lineRule="auto"/>
        <w:ind w:firstLineChars="200" w:firstLine="480"/>
        <w:rPr>
          <w:rFonts w:eastAsia="楷体" w:hAnsi="楷体"/>
          <w:sz w:val="24"/>
        </w:rPr>
      </w:pPr>
      <w:r>
        <w:rPr>
          <w:rFonts w:eastAsia="楷体" w:hAnsi="楷体" w:hint="eastAsia"/>
          <w:sz w:val="24"/>
        </w:rPr>
        <w:t>（</w:t>
      </w:r>
      <w:r>
        <w:rPr>
          <w:rFonts w:eastAsia="楷体" w:hAnsi="楷体" w:hint="eastAsia"/>
          <w:sz w:val="24"/>
        </w:rPr>
        <w:t>2</w:t>
      </w:r>
      <w:r>
        <w:rPr>
          <w:rFonts w:eastAsia="楷体" w:hAnsi="楷体" w:hint="eastAsia"/>
          <w:sz w:val="24"/>
        </w:rPr>
        <w:t>）加载前</w:t>
      </w:r>
      <w:r w:rsidR="00600987">
        <w:rPr>
          <w:rFonts w:eastAsia="楷体" w:hAnsi="楷体" w:hint="eastAsia"/>
          <w:sz w:val="24"/>
        </w:rPr>
        <w:t>，</w:t>
      </w:r>
      <w:r>
        <w:rPr>
          <w:rFonts w:eastAsia="楷体" w:hAnsi="楷体" w:hint="eastAsia"/>
          <w:sz w:val="24"/>
        </w:rPr>
        <w:t>各参赛队将</w:t>
      </w:r>
      <w:r>
        <w:rPr>
          <w:rFonts w:eastAsia="楷体" w:hAnsi="楷体"/>
          <w:sz w:val="24"/>
        </w:rPr>
        <w:t>模型用自攻螺钉安装固定在竹制底板上</w:t>
      </w:r>
      <w:r>
        <w:rPr>
          <w:rFonts w:eastAsia="楷体" w:hAnsi="楷体" w:hint="eastAsia"/>
          <w:sz w:val="24"/>
        </w:rPr>
        <w:t>（</w:t>
      </w:r>
      <w:r w:rsidRPr="007700C6">
        <w:rPr>
          <w:rFonts w:eastAsia="楷体" w:hAnsi="楷体" w:hint="eastAsia"/>
          <w:sz w:val="24"/>
        </w:rPr>
        <w:t>限时</w:t>
      </w:r>
      <w:r w:rsidR="00F64A5B" w:rsidRPr="007700C6">
        <w:rPr>
          <w:rFonts w:eastAsia="楷体" w:hAnsi="楷体" w:hint="eastAsia"/>
          <w:sz w:val="24"/>
        </w:rPr>
        <w:t>10</w:t>
      </w:r>
      <w:r w:rsidRPr="007700C6">
        <w:rPr>
          <w:rFonts w:eastAsia="楷体" w:hAnsi="楷体" w:hint="eastAsia"/>
          <w:sz w:val="24"/>
        </w:rPr>
        <w:t>分钟</w:t>
      </w:r>
      <w:r>
        <w:rPr>
          <w:rFonts w:eastAsia="楷体" w:hAnsi="楷体" w:hint="eastAsia"/>
          <w:sz w:val="24"/>
        </w:rPr>
        <w:t>），然后进行模型的几何外观尺寸及挂点位置检测，并对导线长度及其上的悬挂加载点位置进行检查。</w:t>
      </w:r>
    </w:p>
    <w:p w:rsidR="009F74B0" w:rsidRDefault="009F74B0" w:rsidP="003F4211">
      <w:pPr>
        <w:adjustRightInd w:val="0"/>
        <w:snapToGrid w:val="0"/>
        <w:spacing w:line="360" w:lineRule="auto"/>
        <w:ind w:firstLineChars="200" w:firstLine="480"/>
        <w:rPr>
          <w:rFonts w:eastAsia="楷体" w:hAnsi="楷体"/>
          <w:sz w:val="24"/>
        </w:rPr>
      </w:pPr>
      <w:r w:rsidRPr="00281504">
        <w:rPr>
          <w:rFonts w:eastAsia="楷体" w:hAnsi="楷体" w:hint="eastAsia"/>
          <w:sz w:val="24"/>
        </w:rPr>
        <w:t>（</w:t>
      </w:r>
      <w:r w:rsidRPr="00281504">
        <w:rPr>
          <w:rFonts w:eastAsia="楷体" w:hAnsi="楷体" w:hint="eastAsia"/>
          <w:sz w:val="24"/>
        </w:rPr>
        <w:t>3</w:t>
      </w:r>
      <w:r w:rsidRPr="00281504">
        <w:rPr>
          <w:rFonts w:eastAsia="楷体" w:hAnsi="楷体" w:hint="eastAsia"/>
          <w:sz w:val="24"/>
        </w:rPr>
        <w:t>）模型的几何外观尺寸及挂点位置检测内容</w:t>
      </w:r>
      <w:r w:rsidR="003F4211" w:rsidRPr="00281504">
        <w:rPr>
          <w:rFonts w:eastAsia="楷体" w:hAnsi="楷体" w:hint="eastAsia"/>
          <w:sz w:val="24"/>
        </w:rPr>
        <w:t>主要</w:t>
      </w:r>
      <w:r w:rsidRPr="00281504">
        <w:rPr>
          <w:rFonts w:eastAsia="楷体" w:hAnsi="楷体" w:hint="eastAsia"/>
          <w:sz w:val="24"/>
        </w:rPr>
        <w:t>包括模型底面尺寸、低挂点位置、高挂点位置。</w:t>
      </w:r>
      <w:r w:rsidR="003F4211" w:rsidRPr="00281504">
        <w:rPr>
          <w:rFonts w:eastAsia="楷体" w:hAnsi="楷体" w:hint="eastAsia"/>
          <w:sz w:val="24"/>
        </w:rPr>
        <w:t>其中，低挂点在底板面上投影位置</w:t>
      </w:r>
      <w:r w:rsidR="00E75131" w:rsidRPr="00281504">
        <w:rPr>
          <w:rFonts w:eastAsia="楷体" w:hAnsi="楷体" w:hint="eastAsia"/>
          <w:sz w:val="24"/>
        </w:rPr>
        <w:t>及竖向位置</w:t>
      </w:r>
      <w:r w:rsidR="003F4211" w:rsidRPr="00281504">
        <w:rPr>
          <w:rFonts w:eastAsia="楷体" w:hAnsi="楷体" w:hint="eastAsia"/>
          <w:sz w:val="24"/>
        </w:rPr>
        <w:t>的检测，</w:t>
      </w:r>
      <w:r w:rsidR="00F23E66">
        <w:rPr>
          <w:rFonts w:eastAsia="楷体" w:hAnsi="楷体" w:hint="eastAsia"/>
          <w:sz w:val="24"/>
        </w:rPr>
        <w:t>可</w:t>
      </w:r>
      <w:r w:rsidR="003F4211" w:rsidRPr="00281504">
        <w:rPr>
          <w:rFonts w:eastAsia="楷体" w:hAnsi="楷体" w:hint="eastAsia"/>
          <w:sz w:val="24"/>
        </w:rPr>
        <w:t>通过在检测台上旋转模型底板到规定最大角度（</w:t>
      </w:r>
      <w:r w:rsidR="003F4211" w:rsidRPr="00281504">
        <w:rPr>
          <w:rFonts w:eastAsia="楷体"/>
          <w:sz w:val="24"/>
        </w:rPr>
        <w:t>±45</w:t>
      </w:r>
      <w:r w:rsidR="003F4211" w:rsidRPr="00281504">
        <w:rPr>
          <w:rFonts w:eastAsia="楷体"/>
          <w:sz w:val="24"/>
          <w:vertAlign w:val="superscript"/>
        </w:rPr>
        <w:t>°</w:t>
      </w:r>
      <w:r w:rsidR="003F4211" w:rsidRPr="00281504">
        <w:rPr>
          <w:rFonts w:eastAsia="楷体" w:hAnsi="楷体" w:hint="eastAsia"/>
          <w:sz w:val="24"/>
        </w:rPr>
        <w:t>），</w:t>
      </w:r>
      <w:r w:rsidR="00E75131" w:rsidRPr="00281504">
        <w:rPr>
          <w:rFonts w:eastAsia="楷体" w:hAnsi="楷体" w:hint="eastAsia"/>
          <w:sz w:val="24"/>
        </w:rPr>
        <w:t>观察</w:t>
      </w:r>
      <w:r w:rsidR="003F4211" w:rsidRPr="00281504">
        <w:rPr>
          <w:rFonts w:eastAsia="楷体" w:hAnsi="楷体" w:hint="eastAsia"/>
          <w:sz w:val="24"/>
        </w:rPr>
        <w:t>“触碰杆”</w:t>
      </w:r>
      <w:r w:rsidR="00E75131" w:rsidRPr="00281504">
        <w:rPr>
          <w:rFonts w:eastAsia="楷体" w:hAnsi="楷体" w:hint="eastAsia"/>
          <w:sz w:val="24"/>
        </w:rPr>
        <w:t>是否移动确定</w:t>
      </w:r>
      <w:r w:rsidR="007700C6" w:rsidRPr="00281504">
        <w:rPr>
          <w:rFonts w:eastAsia="楷体" w:hAnsi="楷体" w:hint="eastAsia"/>
          <w:sz w:val="24"/>
        </w:rPr>
        <w:t>；</w:t>
      </w:r>
      <w:r w:rsidR="00E75131" w:rsidRPr="00281504">
        <w:rPr>
          <w:rFonts w:eastAsia="楷体" w:hAnsi="楷体" w:hint="eastAsia"/>
          <w:sz w:val="24"/>
        </w:rPr>
        <w:t>高挂点</w:t>
      </w:r>
      <w:r w:rsidR="007700C6" w:rsidRPr="00281504">
        <w:rPr>
          <w:rFonts w:eastAsia="楷体" w:hAnsi="楷体" w:hint="eastAsia"/>
          <w:sz w:val="24"/>
        </w:rPr>
        <w:t>在底板面上投影位置及竖向</w:t>
      </w:r>
      <w:r w:rsidR="00E75131" w:rsidRPr="00281504">
        <w:rPr>
          <w:rFonts w:eastAsia="楷体" w:hAnsi="楷体" w:hint="eastAsia"/>
          <w:sz w:val="24"/>
        </w:rPr>
        <w:t>位置</w:t>
      </w:r>
      <w:r w:rsidR="00F23E66">
        <w:rPr>
          <w:rFonts w:eastAsia="楷体" w:hAnsi="楷体" w:hint="eastAsia"/>
          <w:sz w:val="24"/>
        </w:rPr>
        <w:t>的</w:t>
      </w:r>
      <w:r w:rsidR="00E75131" w:rsidRPr="00281504">
        <w:rPr>
          <w:rFonts w:eastAsia="楷体" w:hAnsi="楷体" w:hint="eastAsia"/>
          <w:sz w:val="24"/>
        </w:rPr>
        <w:t>检测，同样</w:t>
      </w:r>
      <w:r w:rsidR="00B34E98">
        <w:rPr>
          <w:rFonts w:eastAsia="楷体" w:hAnsi="楷体" w:hint="eastAsia"/>
          <w:sz w:val="24"/>
        </w:rPr>
        <w:t>可</w:t>
      </w:r>
      <w:r w:rsidR="00E75131" w:rsidRPr="00281504">
        <w:rPr>
          <w:rFonts w:eastAsia="楷体" w:hAnsi="楷体" w:hint="eastAsia"/>
          <w:sz w:val="24"/>
        </w:rPr>
        <w:t>通过“触碰杆”方式确定。低挂点和高挂点位置的检测方式如图</w:t>
      </w:r>
      <w:r w:rsidR="007700C6" w:rsidRPr="00281504">
        <w:rPr>
          <w:rFonts w:eastAsia="楷体" w:hAnsi="楷体" w:hint="eastAsia"/>
          <w:sz w:val="24"/>
        </w:rPr>
        <w:t>5</w:t>
      </w:r>
      <w:r w:rsidR="00E75131" w:rsidRPr="00281504">
        <w:rPr>
          <w:rFonts w:eastAsia="楷体" w:hAnsi="楷体" w:hint="eastAsia"/>
          <w:sz w:val="24"/>
        </w:rPr>
        <w:t>所示</w:t>
      </w:r>
      <w:r w:rsidR="007700C6" w:rsidRPr="00281504">
        <w:rPr>
          <w:rFonts w:eastAsia="楷体" w:hAnsi="楷体" w:hint="eastAsia"/>
          <w:sz w:val="24"/>
        </w:rPr>
        <w:t>，允许</w:t>
      </w:r>
      <w:r w:rsidR="007700C6" w:rsidRPr="00281504">
        <w:rPr>
          <w:rFonts w:eastAsia="楷体" w:hint="eastAsia"/>
          <w:sz w:val="24"/>
        </w:rPr>
        <w:t>5</w:t>
      </w:r>
      <w:r w:rsidR="007700C6" w:rsidRPr="00281504">
        <w:rPr>
          <w:rFonts w:eastAsia="楷体"/>
          <w:sz w:val="24"/>
        </w:rPr>
        <w:t>mm</w:t>
      </w:r>
      <w:r w:rsidR="007700C6" w:rsidRPr="00281504">
        <w:rPr>
          <w:rFonts w:eastAsia="楷体"/>
          <w:sz w:val="24"/>
        </w:rPr>
        <w:t>的</w:t>
      </w:r>
      <w:r w:rsidR="007700C6" w:rsidRPr="00281504">
        <w:rPr>
          <w:rFonts w:eastAsia="楷体" w:hAnsi="楷体" w:hint="eastAsia"/>
          <w:sz w:val="24"/>
        </w:rPr>
        <w:t>误差。</w:t>
      </w:r>
    </w:p>
    <w:p w:rsidR="007700C6" w:rsidRPr="003F4211" w:rsidRDefault="004D419A" w:rsidP="007700C6">
      <w:pPr>
        <w:adjustRightInd w:val="0"/>
        <w:snapToGrid w:val="0"/>
        <w:spacing w:line="360" w:lineRule="auto"/>
        <w:jc w:val="center"/>
        <w:rPr>
          <w:rFonts w:eastAsia="楷体" w:hAnsi="楷体"/>
          <w:sz w:val="24"/>
        </w:rPr>
      </w:pPr>
      <w:r w:rsidRPr="004D419A">
        <w:rPr>
          <w:rFonts w:eastAsia="楷体" w:hAnsi="楷体" w:hint="eastAsia"/>
          <w:noProof/>
          <w:sz w:val="24"/>
        </w:rPr>
        <w:drawing>
          <wp:inline distT="0" distB="0" distL="114300" distR="114300">
            <wp:extent cx="3207769" cy="3105509"/>
            <wp:effectExtent l="19050" t="0" r="0" b="0"/>
            <wp:docPr id="9" name="图片 9" descr="测量装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测量装置"/>
                    <pic:cNvPicPr>
                      <a:picLocks noChangeAspect="1"/>
                    </pic:cNvPicPr>
                  </pic:nvPicPr>
                  <pic:blipFill>
                    <a:blip r:embed="rId34"/>
                    <a:srcRect l="40519" t="8400" r="14113" b="13854"/>
                    <a:stretch>
                      <a:fillRect/>
                    </a:stretch>
                  </pic:blipFill>
                  <pic:spPr>
                    <a:xfrm>
                      <a:off x="0" y="0"/>
                      <a:ext cx="3205262" cy="3103081"/>
                    </a:xfrm>
                    <a:prstGeom prst="rect">
                      <a:avLst/>
                    </a:prstGeom>
                  </pic:spPr>
                </pic:pic>
              </a:graphicData>
            </a:graphic>
          </wp:inline>
        </w:drawing>
      </w:r>
    </w:p>
    <w:p w:rsidR="007700C6" w:rsidRDefault="007700C6" w:rsidP="00243744">
      <w:pPr>
        <w:adjustRightInd w:val="0"/>
        <w:snapToGrid w:val="0"/>
        <w:spacing w:afterLines="50" w:after="156" w:line="360" w:lineRule="auto"/>
        <w:jc w:val="center"/>
        <w:rPr>
          <w:rFonts w:eastAsia="楷体"/>
          <w:b/>
        </w:rPr>
      </w:pPr>
      <w:r w:rsidRPr="008A2787">
        <w:rPr>
          <w:rFonts w:eastAsia="楷体" w:hAnsi="楷体"/>
          <w:b/>
        </w:rPr>
        <w:t>图</w:t>
      </w:r>
      <w:r w:rsidR="00281504" w:rsidRPr="008A2787">
        <w:rPr>
          <w:rFonts w:eastAsia="楷体" w:hAnsi="楷体" w:hint="eastAsia"/>
          <w:b/>
        </w:rPr>
        <w:t>5</w:t>
      </w:r>
      <w:r w:rsidRPr="008A2787">
        <w:rPr>
          <w:rFonts w:eastAsia="楷体"/>
          <w:b/>
        </w:rPr>
        <w:t xml:space="preserve">  </w:t>
      </w:r>
      <w:r w:rsidR="00281504" w:rsidRPr="008A2787">
        <w:rPr>
          <w:rFonts w:eastAsia="楷体" w:hint="eastAsia"/>
          <w:b/>
        </w:rPr>
        <w:t>模型</w:t>
      </w:r>
      <w:r w:rsidR="00281504" w:rsidRPr="008A2787">
        <w:rPr>
          <w:rFonts w:eastAsia="楷体"/>
          <w:b/>
        </w:rPr>
        <w:t>挂点位置</w:t>
      </w:r>
      <w:r w:rsidR="00281504" w:rsidRPr="004D419A">
        <w:rPr>
          <w:rFonts w:eastAsia="楷体" w:hAnsi="楷体"/>
          <w:b/>
        </w:rPr>
        <w:t>检测</w:t>
      </w:r>
      <w:r w:rsidR="00BE4CD2">
        <w:rPr>
          <w:rFonts w:eastAsia="楷体"/>
          <w:b/>
        </w:rPr>
        <w:t>装置</w:t>
      </w:r>
      <w:r w:rsidR="00281504" w:rsidRPr="008A2787">
        <w:rPr>
          <w:rFonts w:eastAsia="楷体" w:hint="eastAsia"/>
          <w:b/>
        </w:rPr>
        <w:t>（</w:t>
      </w:r>
      <w:r w:rsidR="00281504" w:rsidRPr="008A2787">
        <w:rPr>
          <w:rFonts w:eastAsia="楷体" w:hint="eastAsia"/>
          <w:b/>
        </w:rPr>
        <w:t>mm</w:t>
      </w:r>
      <w:r w:rsidR="00281504" w:rsidRPr="008A2787">
        <w:rPr>
          <w:rFonts w:eastAsia="楷体" w:hint="eastAsia"/>
          <w:b/>
        </w:rPr>
        <w:t>）</w:t>
      </w:r>
    </w:p>
    <w:p w:rsidR="009F74B0" w:rsidRDefault="009F74B0" w:rsidP="008F5734">
      <w:pPr>
        <w:adjustRightInd w:val="0"/>
        <w:snapToGrid w:val="0"/>
        <w:spacing w:line="360" w:lineRule="auto"/>
        <w:ind w:firstLineChars="200" w:firstLine="480"/>
        <w:rPr>
          <w:rFonts w:eastAsia="楷体" w:hAnsi="楷体"/>
          <w:sz w:val="24"/>
        </w:rPr>
      </w:pPr>
      <w:r>
        <w:rPr>
          <w:rFonts w:eastAsia="楷体" w:hAnsi="楷体" w:hint="eastAsia"/>
          <w:sz w:val="24"/>
        </w:rPr>
        <w:t>（</w:t>
      </w:r>
      <w:r>
        <w:rPr>
          <w:rFonts w:eastAsia="楷体" w:hAnsi="楷体" w:hint="eastAsia"/>
          <w:sz w:val="24"/>
        </w:rPr>
        <w:t>4</w:t>
      </w:r>
      <w:r>
        <w:rPr>
          <w:rFonts w:eastAsia="楷体" w:hAnsi="楷体" w:hint="eastAsia"/>
          <w:sz w:val="24"/>
        </w:rPr>
        <w:t>）导线长度及其上的悬挂加载点位置</w:t>
      </w:r>
      <w:r w:rsidR="006F7C3A">
        <w:rPr>
          <w:rFonts w:eastAsia="楷体" w:hAnsi="楷体" w:hint="eastAsia"/>
          <w:sz w:val="24"/>
        </w:rPr>
        <w:t>可</w:t>
      </w:r>
      <w:r>
        <w:rPr>
          <w:rFonts w:eastAsia="楷体" w:hAnsi="楷体" w:hint="eastAsia"/>
          <w:sz w:val="24"/>
        </w:rPr>
        <w:t>通过将导线竖直</w:t>
      </w:r>
      <w:r w:rsidR="00E75131">
        <w:rPr>
          <w:rFonts w:eastAsia="楷体" w:hAnsi="楷体" w:hint="eastAsia"/>
          <w:sz w:val="24"/>
        </w:rPr>
        <w:t>放置</w:t>
      </w:r>
      <w:r>
        <w:rPr>
          <w:rFonts w:eastAsia="楷体" w:hAnsi="楷体" w:hint="eastAsia"/>
          <w:sz w:val="24"/>
        </w:rPr>
        <w:t>并在其端部吊挂</w:t>
      </w:r>
      <w:r>
        <w:rPr>
          <w:rFonts w:eastAsia="楷体" w:hAnsi="楷体" w:hint="eastAsia"/>
          <w:sz w:val="24"/>
        </w:rPr>
        <w:t>100g</w:t>
      </w:r>
      <w:r>
        <w:rPr>
          <w:rFonts w:eastAsia="楷体" w:hAnsi="楷体" w:hint="eastAsia"/>
          <w:sz w:val="24"/>
        </w:rPr>
        <w:t>砝码进行检查，悬挂加载点位置</w:t>
      </w:r>
      <w:r>
        <w:rPr>
          <w:rFonts w:eastAsia="楷体" w:hAnsi="楷体"/>
          <w:sz w:val="24"/>
        </w:rPr>
        <w:t>误差不应超过</w:t>
      </w:r>
      <w:r>
        <w:rPr>
          <w:rFonts w:eastAsia="楷体" w:hint="eastAsia"/>
          <w:sz w:val="24"/>
        </w:rPr>
        <w:t>5</w:t>
      </w:r>
      <w:r>
        <w:rPr>
          <w:rFonts w:eastAsia="楷体"/>
          <w:sz w:val="24"/>
        </w:rPr>
        <w:t>mm</w:t>
      </w:r>
      <w:r>
        <w:rPr>
          <w:rFonts w:eastAsia="楷体" w:hint="eastAsia"/>
          <w:sz w:val="24"/>
        </w:rPr>
        <w:t>。</w:t>
      </w:r>
    </w:p>
    <w:p w:rsidR="009F74B0" w:rsidRDefault="009F74B0" w:rsidP="008F5734">
      <w:pPr>
        <w:adjustRightInd w:val="0"/>
        <w:snapToGrid w:val="0"/>
        <w:spacing w:line="360" w:lineRule="auto"/>
        <w:ind w:firstLineChars="200" w:firstLine="480"/>
        <w:rPr>
          <w:rFonts w:eastAsia="楷体" w:hAnsi="楷体"/>
          <w:sz w:val="24"/>
        </w:rPr>
      </w:pPr>
      <w:r>
        <w:rPr>
          <w:rFonts w:eastAsia="楷体" w:hAnsi="楷体" w:hint="eastAsia"/>
          <w:sz w:val="24"/>
        </w:rPr>
        <w:t>（</w:t>
      </w:r>
      <w:r>
        <w:rPr>
          <w:rFonts w:eastAsia="楷体" w:hAnsi="楷体" w:hint="eastAsia"/>
          <w:sz w:val="24"/>
        </w:rPr>
        <w:t>5</w:t>
      </w:r>
      <w:r>
        <w:rPr>
          <w:rFonts w:eastAsia="楷体" w:hAnsi="楷体" w:hint="eastAsia"/>
          <w:sz w:val="24"/>
        </w:rPr>
        <w:t>）模型及导线检测合格后，进行加载准备（各参赛队自行操作）：将底板</w:t>
      </w:r>
      <w:r>
        <w:rPr>
          <w:rFonts w:eastAsia="楷体" w:hAnsi="楷体"/>
          <w:sz w:val="24"/>
        </w:rPr>
        <w:t>卡扣在承台板上</w:t>
      </w:r>
      <w:r>
        <w:rPr>
          <w:rFonts w:eastAsia="楷体" w:hAnsi="楷体" w:hint="eastAsia"/>
          <w:sz w:val="24"/>
        </w:rPr>
        <w:t>，</w:t>
      </w:r>
      <w:r>
        <w:rPr>
          <w:rFonts w:eastAsia="楷体" w:hAnsi="楷体"/>
          <w:sz w:val="24"/>
        </w:rPr>
        <w:t>挂上</w:t>
      </w:r>
      <w:r>
        <w:rPr>
          <w:rFonts w:eastAsia="楷体" w:hAnsi="楷体" w:hint="eastAsia"/>
          <w:sz w:val="24"/>
        </w:rPr>
        <w:t>3</w:t>
      </w:r>
      <w:r>
        <w:rPr>
          <w:rFonts w:eastAsia="楷体" w:hAnsi="楷体"/>
          <w:sz w:val="24"/>
        </w:rPr>
        <w:t>根导线</w:t>
      </w:r>
      <w:r>
        <w:rPr>
          <w:rFonts w:eastAsia="楷体" w:hAnsi="楷体" w:hint="eastAsia"/>
          <w:sz w:val="24"/>
        </w:rPr>
        <w:t>、</w:t>
      </w:r>
      <w:r>
        <w:rPr>
          <w:rFonts w:eastAsia="楷体" w:hAnsi="楷体"/>
          <w:sz w:val="24"/>
        </w:rPr>
        <w:t>加载盘和侧向加载引导线</w:t>
      </w:r>
      <w:r>
        <w:rPr>
          <w:rFonts w:eastAsia="楷体" w:hAnsi="楷体" w:hint="eastAsia"/>
          <w:sz w:val="24"/>
        </w:rPr>
        <w:t>（调节侧向加载装置</w:t>
      </w:r>
      <w:proofErr w:type="gramStart"/>
      <w:r>
        <w:rPr>
          <w:rFonts w:eastAsia="楷体" w:hAnsi="楷体" w:hint="eastAsia"/>
          <w:sz w:val="24"/>
        </w:rPr>
        <w:t>使引导</w:t>
      </w:r>
      <w:proofErr w:type="gramEnd"/>
      <w:r>
        <w:rPr>
          <w:rFonts w:eastAsia="楷体" w:hAnsi="楷体" w:hint="eastAsia"/>
          <w:sz w:val="24"/>
        </w:rPr>
        <w:t>线水平），</w:t>
      </w:r>
      <w:r>
        <w:rPr>
          <w:rFonts w:eastAsia="楷体" w:hAnsi="楷体"/>
          <w:sz w:val="24"/>
        </w:rPr>
        <w:t>并</w:t>
      </w:r>
      <w:r>
        <w:rPr>
          <w:rFonts w:eastAsia="楷体" w:hAnsi="楷体" w:hint="eastAsia"/>
          <w:sz w:val="24"/>
        </w:rPr>
        <w:t>放置</w:t>
      </w:r>
      <w:r>
        <w:rPr>
          <w:rFonts w:eastAsia="楷体" w:hAnsi="楷体" w:hint="eastAsia"/>
          <w:sz w:val="24"/>
        </w:rPr>
        <w:t>3</w:t>
      </w:r>
      <w:r>
        <w:rPr>
          <w:rFonts w:eastAsia="楷体" w:hAnsi="楷体" w:hint="eastAsia"/>
          <w:sz w:val="24"/>
        </w:rPr>
        <w:t>个激光测距仪用于净空测量。</w:t>
      </w:r>
    </w:p>
    <w:p w:rsidR="009F74B0" w:rsidRDefault="009F74B0" w:rsidP="008F5734">
      <w:pPr>
        <w:adjustRightInd w:val="0"/>
        <w:snapToGrid w:val="0"/>
        <w:spacing w:line="360" w:lineRule="auto"/>
        <w:ind w:firstLineChars="200" w:firstLine="480"/>
        <w:rPr>
          <w:rFonts w:eastAsia="楷体" w:hAnsi="楷体"/>
          <w:sz w:val="24"/>
        </w:rPr>
      </w:pPr>
      <w:r>
        <w:rPr>
          <w:rFonts w:eastAsia="楷体" w:hAnsi="楷体" w:hint="eastAsia"/>
          <w:sz w:val="24"/>
        </w:rPr>
        <w:t>（</w:t>
      </w:r>
      <w:r>
        <w:rPr>
          <w:rFonts w:eastAsia="楷体" w:hAnsi="楷体" w:hint="eastAsia"/>
          <w:sz w:val="24"/>
        </w:rPr>
        <w:t>6</w:t>
      </w:r>
      <w:r>
        <w:rPr>
          <w:rFonts w:eastAsia="楷体" w:hAnsi="楷体" w:hint="eastAsia"/>
          <w:sz w:val="24"/>
        </w:rPr>
        <w:t>）若</w:t>
      </w:r>
      <w:r>
        <w:rPr>
          <w:rFonts w:eastAsia="楷体" w:hAnsi="楷体" w:hint="eastAsia"/>
          <w:sz w:val="24"/>
        </w:rPr>
        <w:t>3</w:t>
      </w:r>
      <w:r>
        <w:rPr>
          <w:rFonts w:eastAsia="楷体" w:hAnsi="楷体" w:hint="eastAsia"/>
          <w:sz w:val="24"/>
        </w:rPr>
        <w:t>根导线在承台板面上的投影出现交叉，</w:t>
      </w:r>
      <w:r w:rsidR="00AA0A8A">
        <w:rPr>
          <w:rFonts w:eastAsia="楷体" w:hAnsi="楷体" w:hint="eastAsia"/>
          <w:sz w:val="24"/>
        </w:rPr>
        <w:t>又</w:t>
      </w:r>
      <w:r>
        <w:rPr>
          <w:rFonts w:eastAsia="楷体" w:hAnsi="楷体" w:hint="eastAsia"/>
          <w:sz w:val="24"/>
        </w:rPr>
        <w:t>或</w:t>
      </w:r>
      <w:r w:rsidR="00AA0A8A">
        <w:rPr>
          <w:rFonts w:eastAsia="楷体" w:hAnsi="楷体" w:hint="eastAsia"/>
          <w:sz w:val="24"/>
        </w:rPr>
        <w:t>是</w:t>
      </w:r>
      <w:r>
        <w:rPr>
          <w:rFonts w:eastAsia="楷体" w:hAnsi="楷体" w:hint="eastAsia"/>
          <w:sz w:val="24"/>
        </w:rPr>
        <w:t>导线与模型杆件</w:t>
      </w:r>
      <w:r w:rsidR="00AA0A8A">
        <w:rPr>
          <w:rFonts w:eastAsia="楷体" w:hAnsi="楷体" w:hint="eastAsia"/>
          <w:sz w:val="24"/>
        </w:rPr>
        <w:t>之间发生碰触</w:t>
      </w:r>
      <w:r>
        <w:rPr>
          <w:rFonts w:eastAsia="楷体" w:hAnsi="楷体" w:hint="eastAsia"/>
          <w:sz w:val="24"/>
        </w:rPr>
        <w:t>，均判定模型几何尺寸不符合要求。</w:t>
      </w:r>
    </w:p>
    <w:p w:rsidR="009F74B0" w:rsidRDefault="009F74B0" w:rsidP="00243744">
      <w:pPr>
        <w:adjustRightInd w:val="0"/>
        <w:snapToGrid w:val="0"/>
        <w:spacing w:beforeLines="50" w:before="156" w:line="360" w:lineRule="auto"/>
        <w:rPr>
          <w:rFonts w:eastAsia="楷体" w:hAnsi="楷体"/>
          <w:b/>
          <w:sz w:val="24"/>
        </w:rPr>
      </w:pPr>
      <w:r>
        <w:rPr>
          <w:rFonts w:eastAsia="楷体" w:hAnsi="楷体" w:hint="eastAsia"/>
          <w:b/>
          <w:sz w:val="24"/>
        </w:rPr>
        <w:t>5</w:t>
      </w:r>
      <w:r>
        <w:rPr>
          <w:rFonts w:eastAsia="楷体" w:hAnsi="楷体"/>
          <w:b/>
          <w:sz w:val="24"/>
        </w:rPr>
        <w:t>.</w:t>
      </w:r>
      <w:r>
        <w:rPr>
          <w:rFonts w:eastAsia="楷体" w:hAnsi="楷体" w:hint="eastAsia"/>
          <w:b/>
          <w:sz w:val="24"/>
        </w:rPr>
        <w:t>2</w:t>
      </w:r>
      <w:r>
        <w:rPr>
          <w:rFonts w:eastAsia="楷体" w:hAnsi="楷体"/>
          <w:b/>
          <w:sz w:val="24"/>
        </w:rPr>
        <w:t xml:space="preserve"> </w:t>
      </w:r>
      <w:r>
        <w:rPr>
          <w:rFonts w:eastAsia="楷体" w:hAnsi="楷体" w:hint="eastAsia"/>
          <w:b/>
          <w:sz w:val="24"/>
        </w:rPr>
        <w:t>净空</w:t>
      </w:r>
      <w:r>
        <w:rPr>
          <w:rFonts w:eastAsia="楷体" w:hAnsi="楷体"/>
          <w:b/>
          <w:sz w:val="24"/>
        </w:rPr>
        <w:t>测量</w:t>
      </w:r>
    </w:p>
    <w:p w:rsidR="009F74B0" w:rsidRDefault="009F74B0" w:rsidP="008F5734">
      <w:pPr>
        <w:adjustRightInd w:val="0"/>
        <w:snapToGrid w:val="0"/>
        <w:spacing w:line="360" w:lineRule="auto"/>
        <w:ind w:firstLineChars="200" w:firstLine="480"/>
        <w:rPr>
          <w:rFonts w:eastAsia="楷体" w:hAnsi="楷体"/>
          <w:sz w:val="24"/>
        </w:rPr>
      </w:pPr>
      <w:r>
        <w:rPr>
          <w:rFonts w:eastAsia="楷体" w:hAnsi="楷体" w:hint="eastAsia"/>
          <w:sz w:val="24"/>
        </w:rPr>
        <w:t>（</w:t>
      </w:r>
      <w:r>
        <w:rPr>
          <w:rFonts w:eastAsia="楷体" w:hAnsi="楷体" w:hint="eastAsia"/>
          <w:sz w:val="24"/>
        </w:rPr>
        <w:t>1</w:t>
      </w:r>
      <w:r>
        <w:rPr>
          <w:rFonts w:eastAsia="楷体" w:hAnsi="楷体" w:hint="eastAsia"/>
          <w:sz w:val="24"/>
        </w:rPr>
        <w:t>）净空测量采用激光测距仪进行，在空载、一级和二级加载阶段，</w:t>
      </w:r>
      <w:proofErr w:type="gramStart"/>
      <w:r>
        <w:rPr>
          <w:rFonts w:eastAsia="楷体" w:hAnsi="楷体" w:hint="eastAsia"/>
          <w:sz w:val="24"/>
        </w:rPr>
        <w:t>导线跨中加载</w:t>
      </w:r>
      <w:proofErr w:type="gramEnd"/>
      <w:r>
        <w:rPr>
          <w:rFonts w:eastAsia="楷体" w:hAnsi="楷体" w:hint="eastAsia"/>
          <w:sz w:val="24"/>
        </w:rPr>
        <w:t>盘底面至</w:t>
      </w:r>
      <w:r w:rsidR="00693D8B">
        <w:rPr>
          <w:rFonts w:eastAsia="楷体" w:hAnsi="楷体" w:hint="eastAsia"/>
          <w:sz w:val="24"/>
        </w:rPr>
        <w:t>承台板面</w:t>
      </w:r>
      <w:r>
        <w:rPr>
          <w:rFonts w:eastAsia="楷体" w:hAnsi="楷体" w:hint="eastAsia"/>
          <w:sz w:val="24"/>
        </w:rPr>
        <w:t>的净空高度不得小于表</w:t>
      </w:r>
      <w:r>
        <w:rPr>
          <w:rFonts w:eastAsia="楷体" w:hAnsi="楷体" w:hint="eastAsia"/>
          <w:sz w:val="24"/>
        </w:rPr>
        <w:t>1</w:t>
      </w:r>
      <w:r>
        <w:rPr>
          <w:rFonts w:eastAsia="楷体" w:hAnsi="楷体" w:hint="eastAsia"/>
          <w:sz w:val="24"/>
        </w:rPr>
        <w:t>的规定，否则认为模型几何尺寸不符合要求（空载）或该级加载失败（一级和二级加载）。</w:t>
      </w:r>
    </w:p>
    <w:p w:rsidR="009F74B0" w:rsidRDefault="009F74B0" w:rsidP="008F5734">
      <w:pPr>
        <w:adjustRightInd w:val="0"/>
        <w:snapToGrid w:val="0"/>
        <w:spacing w:line="360" w:lineRule="auto"/>
        <w:ind w:firstLineChars="200" w:firstLine="480"/>
        <w:rPr>
          <w:rFonts w:eastAsia="楷体" w:hAnsi="楷体"/>
          <w:sz w:val="24"/>
        </w:rPr>
      </w:pPr>
      <w:r>
        <w:rPr>
          <w:rFonts w:eastAsia="楷体" w:hAnsi="楷体" w:hint="eastAsia"/>
          <w:sz w:val="24"/>
        </w:rPr>
        <w:lastRenderedPageBreak/>
        <w:t>（</w:t>
      </w:r>
      <w:r>
        <w:rPr>
          <w:rFonts w:eastAsia="楷体" w:hAnsi="楷体" w:hint="eastAsia"/>
          <w:sz w:val="24"/>
        </w:rPr>
        <w:t>2</w:t>
      </w:r>
      <w:r>
        <w:rPr>
          <w:rFonts w:eastAsia="楷体" w:hAnsi="楷体" w:hint="eastAsia"/>
          <w:sz w:val="24"/>
        </w:rPr>
        <w:t>）激光测距仪应在空载阶段放置，用于测量</w:t>
      </w:r>
      <w:r>
        <w:rPr>
          <w:rFonts w:eastAsia="楷体" w:hAnsi="楷体" w:hint="eastAsia"/>
          <w:sz w:val="24"/>
        </w:rPr>
        <w:t>3</w:t>
      </w:r>
      <w:r>
        <w:rPr>
          <w:rFonts w:eastAsia="楷体" w:hAnsi="楷体" w:hint="eastAsia"/>
          <w:sz w:val="24"/>
        </w:rPr>
        <w:t>根</w:t>
      </w:r>
      <w:proofErr w:type="gramStart"/>
      <w:r>
        <w:rPr>
          <w:rFonts w:eastAsia="楷体" w:hAnsi="楷体" w:hint="eastAsia"/>
          <w:sz w:val="24"/>
        </w:rPr>
        <w:t>导线跨中加载</w:t>
      </w:r>
      <w:proofErr w:type="gramEnd"/>
      <w:r>
        <w:rPr>
          <w:rFonts w:eastAsia="楷体" w:hAnsi="楷体" w:hint="eastAsia"/>
          <w:sz w:val="24"/>
        </w:rPr>
        <w:t>盘底面至</w:t>
      </w:r>
      <w:r w:rsidR="00693D8B">
        <w:rPr>
          <w:rFonts w:eastAsia="楷体" w:hAnsi="楷体" w:hint="eastAsia"/>
          <w:sz w:val="24"/>
        </w:rPr>
        <w:t>承台板面</w:t>
      </w:r>
      <w:r>
        <w:rPr>
          <w:rFonts w:eastAsia="楷体" w:hAnsi="楷体" w:hint="eastAsia"/>
          <w:sz w:val="24"/>
        </w:rPr>
        <w:t>的净空高度，具体放置位置由各参赛队根据模型实际情况自行确定。</w:t>
      </w:r>
    </w:p>
    <w:p w:rsidR="009F74B0" w:rsidRDefault="009F74B0" w:rsidP="008F5734">
      <w:pPr>
        <w:adjustRightInd w:val="0"/>
        <w:snapToGrid w:val="0"/>
        <w:spacing w:line="360" w:lineRule="auto"/>
        <w:ind w:firstLineChars="200" w:firstLine="480"/>
        <w:rPr>
          <w:rFonts w:eastAsia="楷体" w:hAnsi="楷体"/>
          <w:sz w:val="24"/>
        </w:rPr>
      </w:pPr>
      <w:r>
        <w:rPr>
          <w:rFonts w:eastAsia="楷体" w:hAnsi="楷体" w:hint="eastAsia"/>
          <w:sz w:val="24"/>
        </w:rPr>
        <w:t>（</w:t>
      </w:r>
      <w:r>
        <w:rPr>
          <w:rFonts w:eastAsia="楷体" w:hAnsi="楷体" w:hint="eastAsia"/>
          <w:sz w:val="24"/>
        </w:rPr>
        <w:t>3</w:t>
      </w:r>
      <w:r>
        <w:rPr>
          <w:rFonts w:eastAsia="楷体" w:hAnsi="楷体" w:hint="eastAsia"/>
          <w:sz w:val="24"/>
        </w:rPr>
        <w:t>）在一级和二级加载过程中，激光测距仪位置不得挪动。若出现由于加载盘（</w:t>
      </w:r>
      <w:r w:rsidR="00351835">
        <w:rPr>
          <w:rFonts w:eastAsia="楷体" w:hAnsi="楷体" w:hint="eastAsia"/>
          <w:sz w:val="24"/>
        </w:rPr>
        <w:t>底面</w:t>
      </w:r>
      <w:r>
        <w:rPr>
          <w:rFonts w:eastAsia="楷体" w:hAnsi="楷体" w:hint="eastAsia"/>
          <w:sz w:val="24"/>
        </w:rPr>
        <w:t>圆形，直径</w:t>
      </w:r>
      <w:r>
        <w:rPr>
          <w:rFonts w:eastAsia="楷体" w:hAnsi="楷体" w:hint="eastAsia"/>
          <w:sz w:val="24"/>
        </w:rPr>
        <w:t>120mm</w:t>
      </w:r>
      <w:r w:rsidR="003532B6">
        <w:rPr>
          <w:rFonts w:eastAsia="楷体" w:hAnsi="楷体" w:hint="eastAsia"/>
          <w:sz w:val="24"/>
        </w:rPr>
        <w:t>）</w:t>
      </w:r>
      <w:r w:rsidR="00351835">
        <w:rPr>
          <w:rFonts w:eastAsia="楷体" w:hAnsi="楷体" w:hint="eastAsia"/>
          <w:sz w:val="24"/>
        </w:rPr>
        <w:t>移动</w:t>
      </w:r>
      <w:r w:rsidR="003532B6">
        <w:rPr>
          <w:rFonts w:eastAsia="楷体" w:hAnsi="楷体" w:hint="eastAsia"/>
          <w:sz w:val="24"/>
        </w:rPr>
        <w:t>过大</w:t>
      </w:r>
      <w:r w:rsidR="00351835">
        <w:rPr>
          <w:rFonts w:eastAsia="楷体" w:hAnsi="楷体" w:hint="eastAsia"/>
          <w:sz w:val="24"/>
        </w:rPr>
        <w:t>而使激光测距仪无法正常工作，示数异常（</w:t>
      </w:r>
      <w:r>
        <w:rPr>
          <w:rFonts w:eastAsia="楷体" w:hAnsi="楷体" w:hint="eastAsia"/>
          <w:sz w:val="24"/>
        </w:rPr>
        <w:t>超过其“空载”状态示数</w:t>
      </w:r>
      <w:r>
        <w:rPr>
          <w:rFonts w:eastAsia="楷体" w:hAnsi="楷体" w:hint="eastAsia"/>
          <w:sz w:val="24"/>
        </w:rPr>
        <w:t>1</w:t>
      </w:r>
      <w:r w:rsidR="003532B6">
        <w:rPr>
          <w:rFonts w:eastAsia="楷体" w:hAnsi="楷体" w:hint="eastAsia"/>
          <w:sz w:val="24"/>
        </w:rPr>
        <w:t>5</w:t>
      </w:r>
      <w:r>
        <w:rPr>
          <w:rFonts w:eastAsia="楷体" w:hAnsi="楷体" w:hint="eastAsia"/>
          <w:sz w:val="24"/>
        </w:rPr>
        <w:t>0mm</w:t>
      </w:r>
      <w:r>
        <w:rPr>
          <w:rFonts w:eastAsia="楷体" w:hAnsi="楷体" w:hint="eastAsia"/>
          <w:sz w:val="24"/>
        </w:rPr>
        <w:t>），也视为该级加载失败。</w:t>
      </w:r>
    </w:p>
    <w:p w:rsidR="009F74B0" w:rsidRDefault="009F74B0" w:rsidP="00243744">
      <w:pPr>
        <w:adjustRightInd w:val="0"/>
        <w:snapToGrid w:val="0"/>
        <w:spacing w:beforeLines="50" w:before="156" w:line="360" w:lineRule="auto"/>
        <w:rPr>
          <w:rFonts w:eastAsia="楷体" w:hAnsi="楷体"/>
          <w:b/>
          <w:sz w:val="24"/>
        </w:rPr>
      </w:pPr>
      <w:r>
        <w:rPr>
          <w:rFonts w:eastAsia="楷体" w:hAnsi="楷体" w:hint="eastAsia"/>
          <w:b/>
          <w:sz w:val="24"/>
        </w:rPr>
        <w:t>5</w:t>
      </w:r>
      <w:r>
        <w:rPr>
          <w:rFonts w:eastAsia="楷体" w:hAnsi="楷体"/>
          <w:b/>
          <w:sz w:val="24"/>
        </w:rPr>
        <w:t>.</w:t>
      </w:r>
      <w:r>
        <w:rPr>
          <w:rFonts w:eastAsia="楷体" w:hAnsi="楷体" w:hint="eastAsia"/>
          <w:b/>
          <w:sz w:val="24"/>
        </w:rPr>
        <w:t xml:space="preserve">3 </w:t>
      </w:r>
      <w:r>
        <w:rPr>
          <w:rFonts w:eastAsia="楷体" w:hAnsi="楷体"/>
          <w:b/>
          <w:sz w:val="24"/>
        </w:rPr>
        <w:t>一级</w:t>
      </w:r>
      <w:r>
        <w:rPr>
          <w:rFonts w:eastAsia="楷体" w:hAnsi="楷体" w:hint="eastAsia"/>
          <w:b/>
          <w:sz w:val="24"/>
        </w:rPr>
        <w:t>加载</w:t>
      </w:r>
    </w:p>
    <w:p w:rsidR="009F74B0" w:rsidRDefault="009F74B0" w:rsidP="008F5734">
      <w:pPr>
        <w:adjustRightInd w:val="0"/>
        <w:snapToGrid w:val="0"/>
        <w:spacing w:line="360" w:lineRule="auto"/>
        <w:ind w:firstLineChars="200" w:firstLine="480"/>
        <w:rPr>
          <w:rFonts w:eastAsia="楷体"/>
          <w:sz w:val="24"/>
        </w:rPr>
      </w:pPr>
      <w:r>
        <w:rPr>
          <w:rFonts w:eastAsia="楷体" w:hAnsi="楷体"/>
          <w:sz w:val="24"/>
        </w:rPr>
        <w:t>（</w:t>
      </w:r>
      <w:r>
        <w:rPr>
          <w:rFonts w:eastAsia="楷体" w:hAnsi="楷体" w:hint="eastAsia"/>
          <w:sz w:val="24"/>
        </w:rPr>
        <w:t>1</w:t>
      </w:r>
      <w:r>
        <w:rPr>
          <w:rFonts w:eastAsia="楷体" w:hAnsi="楷体"/>
          <w:sz w:val="24"/>
        </w:rPr>
        <w:t>）各参赛队根据竞赛抽签结果</w:t>
      </w:r>
      <w:r>
        <w:rPr>
          <w:rFonts w:eastAsia="楷体" w:hAnsi="楷体" w:hint="eastAsia"/>
          <w:sz w:val="24"/>
        </w:rPr>
        <w:t>，</w:t>
      </w:r>
      <w:r>
        <w:rPr>
          <w:rFonts w:eastAsia="楷体" w:hAnsi="楷体"/>
          <w:sz w:val="24"/>
        </w:rPr>
        <w:t>自行选取</w:t>
      </w:r>
      <w:r>
        <w:rPr>
          <w:rFonts w:eastAsia="楷体" w:hAnsi="楷体" w:hint="eastAsia"/>
          <w:sz w:val="24"/>
        </w:rPr>
        <w:t>3</w:t>
      </w:r>
      <w:r>
        <w:rPr>
          <w:rFonts w:eastAsia="楷体" w:hAnsi="楷体" w:hint="eastAsia"/>
          <w:sz w:val="24"/>
        </w:rPr>
        <w:t>根指定导线中的</w:t>
      </w:r>
      <w:r>
        <w:rPr>
          <w:rFonts w:eastAsia="楷体" w:hAnsi="楷体" w:hint="eastAsia"/>
          <w:sz w:val="24"/>
        </w:rPr>
        <w:t>1</w:t>
      </w:r>
      <w:r>
        <w:rPr>
          <w:rFonts w:eastAsia="楷体" w:hAnsi="楷体" w:hint="eastAsia"/>
          <w:sz w:val="24"/>
        </w:rPr>
        <w:t>根，在其上所有加载盘上放置砝码，该级放置砝码总质量</w:t>
      </w:r>
      <w:r>
        <w:rPr>
          <w:rFonts w:eastAsia="楷体" w:hAnsi="楷体"/>
          <w:sz w:val="24"/>
        </w:rPr>
        <w:t>计为</w:t>
      </w:r>
      <w:r>
        <w:rPr>
          <w:rFonts w:eastAsia="楷体"/>
          <w:i/>
          <w:sz w:val="24"/>
        </w:rPr>
        <w:t>M</w:t>
      </w:r>
      <w:r>
        <w:rPr>
          <w:rFonts w:eastAsia="楷体"/>
          <w:sz w:val="24"/>
          <w:vertAlign w:val="subscript"/>
        </w:rPr>
        <w:t>1</w:t>
      </w:r>
      <w:r>
        <w:rPr>
          <w:rFonts w:eastAsia="楷体" w:hAnsi="楷体"/>
          <w:sz w:val="24"/>
        </w:rPr>
        <w:t>，如图</w:t>
      </w:r>
      <w:r w:rsidR="00361034">
        <w:rPr>
          <w:rFonts w:eastAsia="楷体" w:hAnsi="楷体" w:hint="eastAsia"/>
          <w:sz w:val="24"/>
        </w:rPr>
        <w:t>6</w:t>
      </w:r>
      <w:r>
        <w:rPr>
          <w:rFonts w:eastAsia="楷体" w:hAnsi="楷体"/>
          <w:sz w:val="24"/>
        </w:rPr>
        <w:t>所示</w:t>
      </w:r>
      <w:r>
        <w:rPr>
          <w:rFonts w:eastAsia="楷体" w:hAnsi="楷体" w:hint="eastAsia"/>
          <w:sz w:val="24"/>
        </w:rPr>
        <w:t>（以</w:t>
      </w:r>
      <w:r>
        <w:rPr>
          <w:rFonts w:eastAsia="楷体" w:hint="eastAsia"/>
          <w:sz w:val="24"/>
        </w:rPr>
        <w:t>旋转</w:t>
      </w:r>
      <w:r>
        <w:rPr>
          <w:rFonts w:eastAsia="楷体" w:hint="eastAsia"/>
          <w:sz w:val="24"/>
        </w:rPr>
        <w:t>30</w:t>
      </w:r>
      <w:r>
        <w:rPr>
          <w:rFonts w:eastAsia="楷体"/>
          <w:sz w:val="24"/>
          <w:vertAlign w:val="superscript"/>
        </w:rPr>
        <w:t>°</w:t>
      </w:r>
      <w:r>
        <w:rPr>
          <w:rFonts w:eastAsia="楷体" w:hAnsi="楷体"/>
          <w:sz w:val="24"/>
        </w:rPr>
        <w:t>为例</w:t>
      </w:r>
      <w:r>
        <w:rPr>
          <w:rFonts w:eastAsia="楷体" w:hAnsi="楷体" w:hint="eastAsia"/>
          <w:sz w:val="24"/>
        </w:rPr>
        <w:t>，</w:t>
      </w:r>
      <w:r>
        <w:rPr>
          <w:rFonts w:eastAsia="楷体" w:hAnsi="楷体"/>
          <w:sz w:val="24"/>
        </w:rPr>
        <w:t>下同</w:t>
      </w:r>
      <w:r>
        <w:rPr>
          <w:rFonts w:eastAsia="楷体" w:hAnsi="楷体" w:hint="eastAsia"/>
          <w:sz w:val="24"/>
        </w:rPr>
        <w:t>）</w:t>
      </w:r>
      <w:r>
        <w:rPr>
          <w:rFonts w:eastAsia="楷体" w:hAnsi="楷体"/>
          <w:sz w:val="24"/>
        </w:rPr>
        <w:t>。</w:t>
      </w:r>
    </w:p>
    <w:p w:rsidR="009F74B0" w:rsidRDefault="009F74B0" w:rsidP="008F5734">
      <w:pPr>
        <w:adjustRightInd w:val="0"/>
        <w:snapToGrid w:val="0"/>
        <w:spacing w:line="360" w:lineRule="auto"/>
        <w:ind w:firstLineChars="200" w:firstLine="480"/>
        <w:rPr>
          <w:rFonts w:eastAsia="楷体" w:hAnsi="楷体"/>
          <w:sz w:val="24"/>
        </w:rPr>
      </w:pPr>
      <w:r>
        <w:rPr>
          <w:rFonts w:eastAsia="楷体" w:hAnsi="楷体"/>
          <w:sz w:val="24"/>
        </w:rPr>
        <w:t>（</w:t>
      </w:r>
      <w:r>
        <w:rPr>
          <w:rFonts w:eastAsia="楷体"/>
          <w:sz w:val="24"/>
        </w:rPr>
        <w:t>2</w:t>
      </w:r>
      <w:r>
        <w:rPr>
          <w:rFonts w:eastAsia="楷体" w:hAnsi="楷体"/>
          <w:sz w:val="24"/>
        </w:rPr>
        <w:t>）加载完成停留</w:t>
      </w:r>
      <w:r>
        <w:rPr>
          <w:rFonts w:eastAsia="楷体"/>
          <w:sz w:val="24"/>
        </w:rPr>
        <w:t>10s</w:t>
      </w:r>
      <w:r>
        <w:rPr>
          <w:rFonts w:eastAsia="楷体" w:hAnsi="楷体"/>
          <w:sz w:val="24"/>
        </w:rPr>
        <w:t>后</w:t>
      </w:r>
      <w:r>
        <w:rPr>
          <w:rFonts w:eastAsia="楷体" w:hAnsi="楷体" w:hint="eastAsia"/>
          <w:sz w:val="24"/>
        </w:rPr>
        <w:t>，读取</w:t>
      </w:r>
      <w:r>
        <w:rPr>
          <w:rFonts w:eastAsia="楷体" w:hAnsi="楷体" w:hint="eastAsia"/>
          <w:sz w:val="24"/>
        </w:rPr>
        <w:t>3</w:t>
      </w:r>
      <w:r>
        <w:rPr>
          <w:rFonts w:eastAsia="楷体" w:hAnsi="楷体" w:hint="eastAsia"/>
          <w:sz w:val="24"/>
        </w:rPr>
        <w:t>个激光测距仪的净空示数，若任</w:t>
      </w:r>
      <w:proofErr w:type="gramStart"/>
      <w:r>
        <w:rPr>
          <w:rFonts w:eastAsia="楷体" w:hAnsi="楷体" w:hint="eastAsia"/>
          <w:sz w:val="24"/>
        </w:rPr>
        <w:t>一</w:t>
      </w:r>
      <w:proofErr w:type="gramEnd"/>
      <w:r>
        <w:rPr>
          <w:rFonts w:eastAsia="楷体" w:hAnsi="楷体" w:hint="eastAsia"/>
          <w:sz w:val="24"/>
        </w:rPr>
        <w:t>示数小于表</w:t>
      </w:r>
      <w:r>
        <w:rPr>
          <w:rFonts w:eastAsia="楷体" w:hAnsi="楷体" w:hint="eastAsia"/>
          <w:sz w:val="24"/>
        </w:rPr>
        <w:t>1</w:t>
      </w:r>
      <w:r>
        <w:rPr>
          <w:rFonts w:eastAsia="楷体" w:hAnsi="楷体" w:hint="eastAsia"/>
          <w:sz w:val="24"/>
        </w:rPr>
        <w:t>的规定或异常，</w:t>
      </w:r>
      <w:r>
        <w:rPr>
          <w:rFonts w:eastAsia="楷体" w:hAnsi="楷体"/>
          <w:sz w:val="24"/>
        </w:rPr>
        <w:t>则</w:t>
      </w:r>
      <w:r>
        <w:rPr>
          <w:rFonts w:eastAsia="楷体" w:hAnsi="楷体" w:hint="eastAsia"/>
          <w:sz w:val="24"/>
        </w:rPr>
        <w:t>判定</w:t>
      </w:r>
      <w:r>
        <w:rPr>
          <w:rFonts w:eastAsia="楷体" w:hAnsi="楷体"/>
          <w:sz w:val="24"/>
        </w:rPr>
        <w:t>加载失败</w:t>
      </w:r>
      <w:r>
        <w:rPr>
          <w:rFonts w:eastAsia="楷体" w:hAnsi="楷体" w:hint="eastAsia"/>
          <w:sz w:val="24"/>
        </w:rPr>
        <w:t>。</w:t>
      </w:r>
    </w:p>
    <w:p w:rsidR="009F74B0" w:rsidRDefault="009F74B0" w:rsidP="009F74B0">
      <w:pPr>
        <w:adjustRightInd w:val="0"/>
        <w:snapToGrid w:val="0"/>
        <w:spacing w:line="360" w:lineRule="auto"/>
        <w:jc w:val="center"/>
        <w:rPr>
          <w:rFonts w:eastAsia="楷体_GB2312"/>
          <w:sz w:val="24"/>
        </w:rPr>
      </w:pPr>
      <w:r>
        <w:rPr>
          <w:rFonts w:eastAsia="楷体_GB2312" w:hint="eastAsia"/>
          <w:noProof/>
          <w:sz w:val="24"/>
        </w:rPr>
        <w:drawing>
          <wp:inline distT="0" distB="0" distL="0" distR="0">
            <wp:extent cx="2223818" cy="2508228"/>
            <wp:effectExtent l="19050" t="0" r="5032" b="0"/>
            <wp:docPr id="33" name="图片 21" descr="赛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赛题"/>
                    <pic:cNvPicPr>
                      <a:picLocks noChangeAspect="1" noChangeArrowheads="1"/>
                    </pic:cNvPicPr>
                  </pic:nvPicPr>
                  <pic:blipFill>
                    <a:blip r:embed="rId35"/>
                    <a:srcRect l="37347" t="6548" r="20992" b="10373"/>
                    <a:stretch>
                      <a:fillRect/>
                    </a:stretch>
                  </pic:blipFill>
                  <pic:spPr bwMode="auto">
                    <a:xfrm>
                      <a:off x="0" y="0"/>
                      <a:ext cx="2227851" cy="2512776"/>
                    </a:xfrm>
                    <a:prstGeom prst="rect">
                      <a:avLst/>
                    </a:prstGeom>
                    <a:noFill/>
                    <a:ln w="9525">
                      <a:noFill/>
                      <a:miter lim="800000"/>
                      <a:headEnd/>
                      <a:tailEnd/>
                    </a:ln>
                  </pic:spPr>
                </pic:pic>
              </a:graphicData>
            </a:graphic>
          </wp:inline>
        </w:drawing>
      </w:r>
    </w:p>
    <w:p w:rsidR="009F74B0" w:rsidRDefault="009F74B0" w:rsidP="00243744">
      <w:pPr>
        <w:adjustRightInd w:val="0"/>
        <w:snapToGrid w:val="0"/>
        <w:spacing w:afterLines="50" w:after="156" w:line="360" w:lineRule="auto"/>
        <w:jc w:val="center"/>
        <w:rPr>
          <w:b/>
        </w:rPr>
      </w:pPr>
      <w:r>
        <w:rPr>
          <w:rFonts w:eastAsia="楷体" w:hAnsi="楷体"/>
          <w:b/>
        </w:rPr>
        <w:t>图</w:t>
      </w:r>
      <w:r w:rsidR="00361034">
        <w:rPr>
          <w:rFonts w:eastAsia="楷体" w:hint="eastAsia"/>
          <w:b/>
        </w:rPr>
        <w:t>6</w:t>
      </w:r>
      <w:r>
        <w:rPr>
          <w:rFonts w:eastAsia="楷体"/>
          <w:b/>
        </w:rPr>
        <w:t xml:space="preserve">  </w:t>
      </w:r>
      <w:r>
        <w:rPr>
          <w:rFonts w:eastAsia="楷体" w:hAnsi="楷体"/>
          <w:b/>
        </w:rPr>
        <w:t>一级加载示意</w:t>
      </w:r>
      <w:r>
        <w:rPr>
          <w:rFonts w:eastAsia="楷体" w:hAnsi="楷体" w:hint="eastAsia"/>
          <w:b/>
        </w:rPr>
        <w:t>（以工况</w:t>
      </w:r>
      <w:r>
        <w:rPr>
          <w:rFonts w:eastAsia="楷体" w:hAnsi="楷体" w:hint="eastAsia"/>
          <w:b/>
        </w:rPr>
        <w:t>A</w:t>
      </w:r>
      <w:r>
        <w:rPr>
          <w:rFonts w:eastAsia="楷体" w:hAnsi="楷体" w:hint="eastAsia"/>
          <w:b/>
        </w:rPr>
        <w:t>中</w:t>
      </w:r>
      <w:r w:rsidR="00BD5D21">
        <w:rPr>
          <w:rFonts w:eastAsia="楷体" w:hAnsi="楷体" w:hint="eastAsia"/>
          <w:b/>
        </w:rPr>
        <w:t>对</w:t>
      </w:r>
      <w:r>
        <w:rPr>
          <w:rFonts w:eastAsia="楷体" w:hAnsi="楷体" w:hint="eastAsia"/>
          <w:b/>
        </w:rPr>
        <w:t>导线</w:t>
      </w:r>
      <w:r>
        <w:rPr>
          <w:rFonts w:eastAsia="楷体" w:hAnsi="楷体" w:hint="eastAsia"/>
          <w:b/>
        </w:rPr>
        <w:t>1</w:t>
      </w:r>
      <w:r w:rsidR="00BD5D21">
        <w:rPr>
          <w:rFonts w:eastAsia="楷体" w:hAnsi="楷体" w:hint="eastAsia"/>
          <w:b/>
        </w:rPr>
        <w:t>加载</w:t>
      </w:r>
      <w:r>
        <w:rPr>
          <w:rFonts w:eastAsia="楷体" w:hAnsi="楷体" w:hint="eastAsia"/>
          <w:b/>
        </w:rPr>
        <w:t>为例）</w:t>
      </w:r>
    </w:p>
    <w:p w:rsidR="009F74B0" w:rsidRDefault="009F74B0" w:rsidP="00243744">
      <w:pPr>
        <w:adjustRightInd w:val="0"/>
        <w:snapToGrid w:val="0"/>
        <w:spacing w:beforeLines="50" w:before="156" w:line="360" w:lineRule="auto"/>
        <w:rPr>
          <w:rFonts w:eastAsia="楷体" w:hAnsi="楷体"/>
          <w:b/>
          <w:sz w:val="24"/>
        </w:rPr>
      </w:pPr>
      <w:r>
        <w:rPr>
          <w:rFonts w:eastAsia="楷体" w:hAnsi="楷体" w:hint="eastAsia"/>
          <w:b/>
          <w:sz w:val="24"/>
        </w:rPr>
        <w:t>5</w:t>
      </w:r>
      <w:r>
        <w:rPr>
          <w:rFonts w:eastAsia="楷体" w:hAnsi="楷体"/>
          <w:b/>
          <w:sz w:val="24"/>
        </w:rPr>
        <w:t>.</w:t>
      </w:r>
      <w:r>
        <w:rPr>
          <w:rFonts w:eastAsia="楷体" w:hAnsi="楷体" w:hint="eastAsia"/>
          <w:b/>
          <w:sz w:val="24"/>
        </w:rPr>
        <w:t xml:space="preserve">4 </w:t>
      </w:r>
      <w:r>
        <w:rPr>
          <w:rFonts w:eastAsia="楷体" w:hAnsi="楷体" w:hint="eastAsia"/>
          <w:b/>
          <w:sz w:val="24"/>
        </w:rPr>
        <w:t>二</w:t>
      </w:r>
      <w:r>
        <w:rPr>
          <w:rFonts w:eastAsia="楷体" w:hAnsi="楷体"/>
          <w:b/>
          <w:sz w:val="24"/>
        </w:rPr>
        <w:t>级</w:t>
      </w:r>
      <w:r>
        <w:rPr>
          <w:rFonts w:eastAsia="楷体" w:hAnsi="楷体" w:hint="eastAsia"/>
          <w:b/>
          <w:sz w:val="24"/>
        </w:rPr>
        <w:t>加载</w:t>
      </w:r>
    </w:p>
    <w:p w:rsidR="009F74B0" w:rsidRDefault="009F74B0" w:rsidP="009F74B0">
      <w:pPr>
        <w:adjustRightInd w:val="0"/>
        <w:snapToGrid w:val="0"/>
        <w:spacing w:line="360" w:lineRule="auto"/>
        <w:jc w:val="center"/>
        <w:rPr>
          <w:rFonts w:eastAsia="楷体_GB2312"/>
          <w:sz w:val="24"/>
        </w:rPr>
      </w:pPr>
      <w:r>
        <w:rPr>
          <w:rFonts w:eastAsia="楷体_GB2312" w:hint="eastAsia"/>
          <w:noProof/>
          <w:sz w:val="24"/>
        </w:rPr>
        <w:drawing>
          <wp:inline distT="0" distB="0" distL="0" distR="0">
            <wp:extent cx="2197938" cy="2617086"/>
            <wp:effectExtent l="19050" t="0" r="0" b="0"/>
            <wp:docPr id="34" name="图片 22"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15"/>
                    <pic:cNvPicPr>
                      <a:picLocks noChangeAspect="1" noChangeArrowheads="1"/>
                    </pic:cNvPicPr>
                  </pic:nvPicPr>
                  <pic:blipFill>
                    <a:blip r:embed="rId36"/>
                    <a:srcRect l="34106" t="3275" r="25470" b="11478"/>
                    <a:stretch>
                      <a:fillRect/>
                    </a:stretch>
                  </pic:blipFill>
                  <pic:spPr bwMode="auto">
                    <a:xfrm>
                      <a:off x="0" y="0"/>
                      <a:ext cx="2198866" cy="2618192"/>
                    </a:xfrm>
                    <a:prstGeom prst="rect">
                      <a:avLst/>
                    </a:prstGeom>
                    <a:noFill/>
                    <a:ln w="9525">
                      <a:noFill/>
                      <a:miter lim="800000"/>
                      <a:headEnd/>
                      <a:tailEnd/>
                    </a:ln>
                  </pic:spPr>
                </pic:pic>
              </a:graphicData>
            </a:graphic>
          </wp:inline>
        </w:drawing>
      </w:r>
    </w:p>
    <w:p w:rsidR="009F74B0" w:rsidRDefault="009F74B0" w:rsidP="00243744">
      <w:pPr>
        <w:adjustRightInd w:val="0"/>
        <w:snapToGrid w:val="0"/>
        <w:spacing w:afterLines="50" w:after="156" w:line="360" w:lineRule="auto"/>
        <w:jc w:val="center"/>
        <w:rPr>
          <w:b/>
        </w:rPr>
      </w:pPr>
      <w:r>
        <w:rPr>
          <w:rFonts w:eastAsia="楷体" w:hAnsi="楷体"/>
          <w:b/>
        </w:rPr>
        <w:t>图</w:t>
      </w:r>
      <w:r w:rsidR="00361034">
        <w:rPr>
          <w:rFonts w:eastAsia="楷体" w:hAnsi="楷体" w:hint="eastAsia"/>
          <w:b/>
        </w:rPr>
        <w:t>7</w:t>
      </w:r>
      <w:r>
        <w:rPr>
          <w:rFonts w:eastAsia="楷体"/>
          <w:b/>
        </w:rPr>
        <w:t xml:space="preserve">  </w:t>
      </w:r>
      <w:r>
        <w:rPr>
          <w:rFonts w:eastAsia="楷体" w:hAnsi="楷体" w:hint="eastAsia"/>
          <w:b/>
        </w:rPr>
        <w:t>二</w:t>
      </w:r>
      <w:r>
        <w:rPr>
          <w:rFonts w:eastAsia="楷体" w:hAnsi="楷体"/>
          <w:b/>
        </w:rPr>
        <w:t>级加载示意</w:t>
      </w:r>
      <w:r>
        <w:rPr>
          <w:rFonts w:eastAsia="楷体" w:hAnsi="楷体" w:hint="eastAsia"/>
          <w:b/>
        </w:rPr>
        <w:t>（以工况</w:t>
      </w:r>
      <w:r>
        <w:rPr>
          <w:rFonts w:eastAsia="楷体" w:hAnsi="楷体" w:hint="eastAsia"/>
          <w:b/>
        </w:rPr>
        <w:t>A</w:t>
      </w:r>
      <w:r>
        <w:rPr>
          <w:rFonts w:eastAsia="楷体" w:hAnsi="楷体" w:hint="eastAsia"/>
          <w:b/>
        </w:rPr>
        <w:t>中</w:t>
      </w:r>
      <w:r w:rsidR="00BD5D21">
        <w:rPr>
          <w:rFonts w:eastAsia="楷体" w:hAnsi="楷体" w:hint="eastAsia"/>
          <w:b/>
        </w:rPr>
        <w:t>对</w:t>
      </w:r>
      <w:r>
        <w:rPr>
          <w:rFonts w:eastAsia="楷体" w:hAnsi="楷体" w:hint="eastAsia"/>
          <w:b/>
        </w:rPr>
        <w:t>导线</w:t>
      </w:r>
      <w:r>
        <w:rPr>
          <w:rFonts w:eastAsia="楷体" w:hAnsi="楷体" w:hint="eastAsia"/>
          <w:b/>
        </w:rPr>
        <w:t>2</w:t>
      </w:r>
      <w:r>
        <w:rPr>
          <w:rFonts w:eastAsia="楷体" w:hAnsi="楷体" w:hint="eastAsia"/>
          <w:b/>
        </w:rPr>
        <w:t>和</w:t>
      </w:r>
      <w:r>
        <w:rPr>
          <w:rFonts w:eastAsia="楷体" w:hAnsi="楷体" w:hint="eastAsia"/>
          <w:b/>
        </w:rPr>
        <w:t>6</w:t>
      </w:r>
      <w:r w:rsidR="00BD5D21">
        <w:rPr>
          <w:rFonts w:eastAsia="楷体" w:hAnsi="楷体" w:hint="eastAsia"/>
          <w:b/>
        </w:rPr>
        <w:t>加载</w:t>
      </w:r>
      <w:r>
        <w:rPr>
          <w:rFonts w:eastAsia="楷体" w:hAnsi="楷体" w:hint="eastAsia"/>
          <w:b/>
        </w:rPr>
        <w:t>为例）</w:t>
      </w:r>
    </w:p>
    <w:p w:rsidR="00E66185" w:rsidRDefault="00E66185" w:rsidP="00E66185">
      <w:pPr>
        <w:adjustRightInd w:val="0"/>
        <w:snapToGrid w:val="0"/>
        <w:spacing w:line="360" w:lineRule="auto"/>
        <w:ind w:firstLineChars="200" w:firstLine="480"/>
        <w:rPr>
          <w:rFonts w:eastAsia="楷体"/>
          <w:sz w:val="24"/>
        </w:rPr>
      </w:pPr>
      <w:r>
        <w:rPr>
          <w:rFonts w:eastAsia="楷体" w:hAnsi="楷体"/>
          <w:sz w:val="24"/>
        </w:rPr>
        <w:lastRenderedPageBreak/>
        <w:t>（</w:t>
      </w:r>
      <w:r>
        <w:rPr>
          <w:rFonts w:eastAsia="楷体"/>
          <w:sz w:val="24"/>
        </w:rPr>
        <w:t>1</w:t>
      </w:r>
      <w:r>
        <w:rPr>
          <w:rFonts w:eastAsia="楷体" w:hAnsi="楷体"/>
          <w:sz w:val="24"/>
        </w:rPr>
        <w:t>）</w:t>
      </w:r>
      <w:r>
        <w:rPr>
          <w:rFonts w:eastAsia="楷体" w:hAnsi="楷体" w:hint="eastAsia"/>
          <w:sz w:val="24"/>
        </w:rPr>
        <w:t>一</w:t>
      </w:r>
      <w:r>
        <w:rPr>
          <w:rFonts w:eastAsia="楷体" w:hAnsi="楷体"/>
          <w:sz w:val="24"/>
        </w:rPr>
        <w:t>级荷载保持，对剩余</w:t>
      </w:r>
      <w:r>
        <w:rPr>
          <w:rFonts w:eastAsia="楷体" w:hAnsi="楷体" w:hint="eastAsia"/>
          <w:sz w:val="24"/>
        </w:rPr>
        <w:t>2</w:t>
      </w:r>
      <w:r>
        <w:rPr>
          <w:rFonts w:eastAsia="楷体" w:hAnsi="楷体" w:hint="eastAsia"/>
          <w:sz w:val="24"/>
        </w:rPr>
        <w:t>根指定导线上所有加载盘内放置砝码，该级放置砝码总质量</w:t>
      </w:r>
      <w:r>
        <w:rPr>
          <w:rFonts w:eastAsia="楷体" w:hAnsi="楷体"/>
          <w:sz w:val="24"/>
        </w:rPr>
        <w:t>计为</w:t>
      </w:r>
      <w:r>
        <w:rPr>
          <w:rFonts w:eastAsia="楷体"/>
          <w:i/>
          <w:sz w:val="24"/>
        </w:rPr>
        <w:t>M</w:t>
      </w:r>
      <w:r>
        <w:rPr>
          <w:rFonts w:eastAsia="楷体"/>
          <w:sz w:val="24"/>
          <w:vertAlign w:val="subscript"/>
        </w:rPr>
        <w:t>2</w:t>
      </w:r>
      <w:r>
        <w:rPr>
          <w:rFonts w:eastAsia="楷体" w:hAnsi="楷体"/>
          <w:sz w:val="24"/>
        </w:rPr>
        <w:t>，如图</w:t>
      </w:r>
      <w:r>
        <w:rPr>
          <w:rFonts w:eastAsia="楷体" w:hAnsi="楷体" w:hint="eastAsia"/>
          <w:sz w:val="24"/>
        </w:rPr>
        <w:t>7</w:t>
      </w:r>
      <w:r>
        <w:rPr>
          <w:rFonts w:eastAsia="楷体" w:hAnsi="楷体"/>
          <w:sz w:val="24"/>
        </w:rPr>
        <w:t>所示。</w:t>
      </w:r>
    </w:p>
    <w:p w:rsidR="00E66185" w:rsidRPr="00E66185" w:rsidRDefault="00E66185" w:rsidP="00E66185">
      <w:pPr>
        <w:adjustRightInd w:val="0"/>
        <w:snapToGrid w:val="0"/>
        <w:spacing w:line="360" w:lineRule="auto"/>
        <w:ind w:firstLineChars="200" w:firstLine="480"/>
        <w:rPr>
          <w:rFonts w:eastAsia="楷体" w:hAnsi="楷体"/>
          <w:b/>
          <w:sz w:val="24"/>
        </w:rPr>
      </w:pPr>
      <w:r>
        <w:rPr>
          <w:rFonts w:eastAsia="楷体" w:hAnsi="楷体"/>
          <w:sz w:val="24"/>
        </w:rPr>
        <w:t>（</w:t>
      </w:r>
      <w:r>
        <w:rPr>
          <w:rFonts w:eastAsia="楷体"/>
          <w:sz w:val="24"/>
        </w:rPr>
        <w:t>2</w:t>
      </w:r>
      <w:r>
        <w:rPr>
          <w:rFonts w:eastAsia="楷体" w:hAnsi="楷体"/>
          <w:sz w:val="24"/>
        </w:rPr>
        <w:t>）加载完成停留</w:t>
      </w:r>
      <w:r>
        <w:rPr>
          <w:rFonts w:eastAsia="楷体"/>
          <w:sz w:val="24"/>
        </w:rPr>
        <w:t>10s</w:t>
      </w:r>
      <w:r>
        <w:rPr>
          <w:rFonts w:eastAsia="楷体" w:hAnsi="楷体"/>
          <w:sz w:val="24"/>
        </w:rPr>
        <w:t>后</w:t>
      </w:r>
      <w:r>
        <w:rPr>
          <w:rFonts w:eastAsia="楷体" w:hAnsi="楷体" w:hint="eastAsia"/>
          <w:sz w:val="24"/>
        </w:rPr>
        <w:t>，读取</w:t>
      </w:r>
      <w:r>
        <w:rPr>
          <w:rFonts w:eastAsia="楷体" w:hAnsi="楷体" w:hint="eastAsia"/>
          <w:sz w:val="24"/>
        </w:rPr>
        <w:t>3</w:t>
      </w:r>
      <w:r>
        <w:rPr>
          <w:rFonts w:eastAsia="楷体" w:hAnsi="楷体" w:hint="eastAsia"/>
          <w:sz w:val="24"/>
        </w:rPr>
        <w:t>个激光测距仪的净空示数，若任</w:t>
      </w:r>
      <w:proofErr w:type="gramStart"/>
      <w:r>
        <w:rPr>
          <w:rFonts w:eastAsia="楷体" w:hAnsi="楷体" w:hint="eastAsia"/>
          <w:sz w:val="24"/>
        </w:rPr>
        <w:t>一</w:t>
      </w:r>
      <w:proofErr w:type="gramEnd"/>
      <w:r>
        <w:rPr>
          <w:rFonts w:eastAsia="楷体" w:hAnsi="楷体" w:hint="eastAsia"/>
          <w:sz w:val="24"/>
        </w:rPr>
        <w:t>示数小于表</w:t>
      </w:r>
      <w:r>
        <w:rPr>
          <w:rFonts w:eastAsia="楷体" w:hAnsi="楷体" w:hint="eastAsia"/>
          <w:sz w:val="24"/>
        </w:rPr>
        <w:t>1</w:t>
      </w:r>
      <w:r>
        <w:rPr>
          <w:rFonts w:eastAsia="楷体" w:hAnsi="楷体" w:hint="eastAsia"/>
          <w:sz w:val="24"/>
        </w:rPr>
        <w:t>的规定或异常，</w:t>
      </w:r>
      <w:r>
        <w:rPr>
          <w:rFonts w:eastAsia="楷体" w:hAnsi="楷体"/>
          <w:sz w:val="24"/>
        </w:rPr>
        <w:t>则</w:t>
      </w:r>
      <w:r>
        <w:rPr>
          <w:rFonts w:eastAsia="楷体" w:hAnsi="楷体" w:hint="eastAsia"/>
          <w:sz w:val="24"/>
        </w:rPr>
        <w:t>判定</w:t>
      </w:r>
      <w:r>
        <w:rPr>
          <w:rFonts w:eastAsia="楷体" w:hAnsi="楷体"/>
          <w:sz w:val="24"/>
        </w:rPr>
        <w:t>加载失败</w:t>
      </w:r>
      <w:r>
        <w:rPr>
          <w:rFonts w:eastAsia="楷体" w:hAnsi="楷体" w:hint="eastAsia"/>
          <w:sz w:val="24"/>
        </w:rPr>
        <w:t>。</w:t>
      </w:r>
    </w:p>
    <w:p w:rsidR="009F74B0" w:rsidRDefault="009F74B0" w:rsidP="00243744">
      <w:pPr>
        <w:adjustRightInd w:val="0"/>
        <w:snapToGrid w:val="0"/>
        <w:spacing w:beforeLines="50" w:before="156" w:line="360" w:lineRule="auto"/>
        <w:rPr>
          <w:rFonts w:eastAsia="楷体" w:hAnsi="楷体"/>
          <w:b/>
          <w:sz w:val="24"/>
        </w:rPr>
      </w:pPr>
      <w:r>
        <w:rPr>
          <w:rFonts w:eastAsia="楷体" w:hAnsi="楷体" w:hint="eastAsia"/>
          <w:b/>
          <w:sz w:val="24"/>
        </w:rPr>
        <w:t>5</w:t>
      </w:r>
      <w:r>
        <w:rPr>
          <w:rFonts w:eastAsia="楷体" w:hAnsi="楷体"/>
          <w:b/>
          <w:sz w:val="24"/>
        </w:rPr>
        <w:t>.5</w:t>
      </w:r>
      <w:r>
        <w:rPr>
          <w:rFonts w:eastAsia="楷体" w:hAnsi="楷体" w:hint="eastAsia"/>
          <w:b/>
          <w:sz w:val="24"/>
        </w:rPr>
        <w:t xml:space="preserve"> </w:t>
      </w:r>
      <w:r>
        <w:rPr>
          <w:rFonts w:eastAsia="楷体" w:hAnsi="楷体"/>
          <w:b/>
          <w:sz w:val="24"/>
        </w:rPr>
        <w:t>三级</w:t>
      </w:r>
      <w:r>
        <w:rPr>
          <w:rFonts w:eastAsia="楷体" w:hAnsi="楷体" w:hint="eastAsia"/>
          <w:b/>
          <w:sz w:val="24"/>
        </w:rPr>
        <w:t>加载</w:t>
      </w:r>
    </w:p>
    <w:p w:rsidR="009F74B0" w:rsidRDefault="009F74B0" w:rsidP="008F5734">
      <w:pPr>
        <w:adjustRightInd w:val="0"/>
        <w:snapToGrid w:val="0"/>
        <w:spacing w:line="360" w:lineRule="auto"/>
        <w:ind w:firstLineChars="200" w:firstLine="480"/>
        <w:rPr>
          <w:rFonts w:eastAsia="楷体" w:hAnsi="楷体"/>
          <w:sz w:val="24"/>
        </w:rPr>
      </w:pPr>
      <w:r>
        <w:rPr>
          <w:rFonts w:eastAsia="楷体" w:hAnsi="楷体"/>
          <w:sz w:val="24"/>
        </w:rPr>
        <w:t>（</w:t>
      </w:r>
      <w:r>
        <w:rPr>
          <w:rFonts w:eastAsia="楷体"/>
          <w:sz w:val="24"/>
        </w:rPr>
        <w:t>1</w:t>
      </w:r>
      <w:r>
        <w:rPr>
          <w:rFonts w:eastAsia="楷体" w:hAnsi="楷体"/>
          <w:sz w:val="24"/>
        </w:rPr>
        <w:t>）</w:t>
      </w:r>
      <w:r>
        <w:rPr>
          <w:rFonts w:eastAsia="楷体" w:hAnsi="楷体" w:hint="eastAsia"/>
          <w:sz w:val="24"/>
        </w:rPr>
        <w:t>一、二</w:t>
      </w:r>
      <w:r>
        <w:rPr>
          <w:rFonts w:eastAsia="楷体" w:hAnsi="楷体"/>
          <w:sz w:val="24"/>
        </w:rPr>
        <w:t>级荷载保持，在模型</w:t>
      </w:r>
      <w:r>
        <w:rPr>
          <w:rFonts w:eastAsia="楷体" w:hAnsi="楷体" w:hint="eastAsia"/>
          <w:sz w:val="24"/>
        </w:rPr>
        <w:t>“</w:t>
      </w:r>
      <w:r>
        <w:rPr>
          <w:rFonts w:eastAsia="楷体" w:hAnsi="楷体"/>
          <w:sz w:val="24"/>
        </w:rPr>
        <w:t>水平加载点</w:t>
      </w:r>
      <w:r>
        <w:rPr>
          <w:rFonts w:eastAsia="楷体" w:hAnsi="楷体" w:hint="eastAsia"/>
          <w:sz w:val="24"/>
        </w:rPr>
        <w:t>”通过“砝码</w:t>
      </w:r>
      <w:r>
        <w:rPr>
          <w:rFonts w:eastAsia="楷体" w:hAnsi="楷体" w:hint="eastAsia"/>
          <w:sz w:val="24"/>
        </w:rPr>
        <w:t>+</w:t>
      </w:r>
      <w:r>
        <w:rPr>
          <w:rFonts w:eastAsia="楷体" w:hAnsi="楷体" w:hint="eastAsia"/>
          <w:sz w:val="24"/>
        </w:rPr>
        <w:t>引导绳”的方式施加侧向水平荷载，荷载大小可取</w:t>
      </w:r>
      <w:r>
        <w:rPr>
          <w:rFonts w:eastAsia="楷体" w:hAnsi="楷体" w:hint="eastAsia"/>
          <w:sz w:val="24"/>
        </w:rPr>
        <w:t>4kg~10kg</w:t>
      </w:r>
      <w:r>
        <w:rPr>
          <w:rFonts w:eastAsia="楷体" w:hAnsi="楷体" w:hint="eastAsia"/>
          <w:sz w:val="24"/>
        </w:rPr>
        <w:t>之间，</w:t>
      </w:r>
      <w:r>
        <w:rPr>
          <w:rFonts w:eastAsia="楷体" w:hAnsi="楷体"/>
          <w:sz w:val="24"/>
        </w:rPr>
        <w:t>计为</w:t>
      </w:r>
      <w:r>
        <w:rPr>
          <w:rFonts w:eastAsia="楷体"/>
          <w:i/>
          <w:sz w:val="24"/>
        </w:rPr>
        <w:t>M</w:t>
      </w:r>
      <w:r>
        <w:rPr>
          <w:rFonts w:eastAsia="楷体"/>
          <w:sz w:val="24"/>
          <w:vertAlign w:val="subscript"/>
        </w:rPr>
        <w:t>3</w:t>
      </w:r>
      <w:r>
        <w:rPr>
          <w:rFonts w:eastAsia="楷体" w:hAnsi="楷体"/>
          <w:sz w:val="24"/>
        </w:rPr>
        <w:t>，如图</w:t>
      </w:r>
      <w:r w:rsidR="00361034">
        <w:rPr>
          <w:rFonts w:eastAsia="楷体" w:hAnsi="楷体" w:hint="eastAsia"/>
          <w:sz w:val="24"/>
        </w:rPr>
        <w:t>8</w:t>
      </w:r>
      <w:r>
        <w:rPr>
          <w:rFonts w:eastAsia="楷体" w:hAnsi="楷体"/>
          <w:sz w:val="24"/>
        </w:rPr>
        <w:t>所示。</w:t>
      </w:r>
    </w:p>
    <w:p w:rsidR="009F74B0" w:rsidRDefault="009F74B0" w:rsidP="008F5734">
      <w:pPr>
        <w:adjustRightInd w:val="0"/>
        <w:snapToGrid w:val="0"/>
        <w:spacing w:line="360" w:lineRule="auto"/>
        <w:ind w:firstLineChars="200" w:firstLine="480"/>
        <w:rPr>
          <w:rFonts w:eastAsia="楷体" w:hAnsi="楷体"/>
          <w:sz w:val="24"/>
        </w:rPr>
      </w:pPr>
      <w:r>
        <w:rPr>
          <w:rFonts w:eastAsia="楷体" w:hAnsi="楷体"/>
          <w:sz w:val="24"/>
        </w:rPr>
        <w:t>（</w:t>
      </w:r>
      <w:r>
        <w:rPr>
          <w:rFonts w:eastAsia="楷体"/>
          <w:sz w:val="24"/>
        </w:rPr>
        <w:t>2</w:t>
      </w:r>
      <w:r>
        <w:rPr>
          <w:rFonts w:eastAsia="楷体" w:hAnsi="楷体"/>
          <w:sz w:val="24"/>
        </w:rPr>
        <w:t>）加载完成停留</w:t>
      </w:r>
      <w:r>
        <w:rPr>
          <w:rFonts w:eastAsia="楷体"/>
          <w:sz w:val="24"/>
        </w:rPr>
        <w:t>10s</w:t>
      </w:r>
      <w:r>
        <w:rPr>
          <w:rFonts w:eastAsia="楷体" w:hAnsi="楷体"/>
          <w:sz w:val="24"/>
        </w:rPr>
        <w:t>后</w:t>
      </w:r>
      <w:r>
        <w:rPr>
          <w:rFonts w:eastAsia="楷体" w:hAnsi="楷体" w:hint="eastAsia"/>
          <w:sz w:val="24"/>
        </w:rPr>
        <w:t>，</w:t>
      </w:r>
      <w:r>
        <w:rPr>
          <w:rFonts w:eastAsia="楷体" w:hAnsi="楷体"/>
          <w:sz w:val="24"/>
        </w:rPr>
        <w:t>模型结构</w:t>
      </w:r>
      <w:r w:rsidR="00B13B4E">
        <w:rPr>
          <w:rFonts w:eastAsia="楷体" w:hAnsi="楷体"/>
          <w:sz w:val="24"/>
        </w:rPr>
        <w:t>若</w:t>
      </w:r>
      <w:r>
        <w:rPr>
          <w:rFonts w:eastAsia="楷体" w:hAnsi="楷体"/>
          <w:sz w:val="24"/>
        </w:rPr>
        <w:t>发生整体倾覆、垮塌</w:t>
      </w:r>
      <w:r>
        <w:rPr>
          <w:rFonts w:eastAsia="楷体" w:hAnsi="楷体" w:hint="eastAsia"/>
          <w:sz w:val="24"/>
        </w:rPr>
        <w:t>，或</w:t>
      </w:r>
      <w:r>
        <w:rPr>
          <w:rFonts w:eastAsia="楷体" w:hAnsi="楷体"/>
          <w:sz w:val="24"/>
        </w:rPr>
        <w:t>导线坠落</w:t>
      </w:r>
      <w:r>
        <w:rPr>
          <w:rFonts w:eastAsia="楷体" w:hAnsi="楷体" w:hint="eastAsia"/>
          <w:sz w:val="24"/>
        </w:rPr>
        <w:t>、挂钩脱落等情况</w:t>
      </w:r>
      <w:r>
        <w:rPr>
          <w:rFonts w:eastAsia="楷体" w:hAnsi="楷体"/>
          <w:sz w:val="24"/>
        </w:rPr>
        <w:t>，则</w:t>
      </w:r>
      <w:r>
        <w:rPr>
          <w:rFonts w:eastAsia="楷体" w:hAnsi="楷体" w:hint="eastAsia"/>
          <w:sz w:val="24"/>
        </w:rPr>
        <w:t>判定</w:t>
      </w:r>
      <w:r>
        <w:rPr>
          <w:rFonts w:eastAsia="楷体" w:hAnsi="楷体"/>
          <w:sz w:val="24"/>
        </w:rPr>
        <w:t>加载失败</w:t>
      </w:r>
      <w:r>
        <w:rPr>
          <w:rFonts w:eastAsia="楷体" w:hAnsi="楷体" w:hint="eastAsia"/>
          <w:sz w:val="24"/>
        </w:rPr>
        <w:t>。</w:t>
      </w:r>
    </w:p>
    <w:p w:rsidR="009F74B0" w:rsidRDefault="009F74B0" w:rsidP="009F74B0">
      <w:pPr>
        <w:adjustRightInd w:val="0"/>
        <w:snapToGrid w:val="0"/>
        <w:spacing w:line="360" w:lineRule="auto"/>
        <w:jc w:val="center"/>
        <w:rPr>
          <w:rFonts w:eastAsia="楷体_GB2312"/>
          <w:sz w:val="24"/>
        </w:rPr>
      </w:pPr>
      <w:r>
        <w:rPr>
          <w:rFonts w:eastAsia="楷体_GB2312" w:hint="eastAsia"/>
          <w:noProof/>
          <w:sz w:val="24"/>
        </w:rPr>
        <w:drawing>
          <wp:inline distT="0" distB="0" distL="0" distR="0">
            <wp:extent cx="2203235" cy="2648309"/>
            <wp:effectExtent l="19050" t="0" r="6565" b="0"/>
            <wp:docPr id="35" name="图片 23"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16"/>
                    <pic:cNvPicPr>
                      <a:picLocks noChangeAspect="1" noChangeArrowheads="1"/>
                    </pic:cNvPicPr>
                  </pic:nvPicPr>
                  <pic:blipFill>
                    <a:blip r:embed="rId37"/>
                    <a:srcRect b="5066"/>
                    <a:stretch>
                      <a:fillRect/>
                    </a:stretch>
                  </pic:blipFill>
                  <pic:spPr bwMode="auto">
                    <a:xfrm>
                      <a:off x="0" y="0"/>
                      <a:ext cx="2204893" cy="2650302"/>
                    </a:xfrm>
                    <a:prstGeom prst="rect">
                      <a:avLst/>
                    </a:prstGeom>
                    <a:noFill/>
                    <a:ln w="9525">
                      <a:noFill/>
                      <a:miter lim="800000"/>
                      <a:headEnd/>
                      <a:tailEnd/>
                    </a:ln>
                  </pic:spPr>
                </pic:pic>
              </a:graphicData>
            </a:graphic>
          </wp:inline>
        </w:drawing>
      </w:r>
    </w:p>
    <w:p w:rsidR="009F74B0" w:rsidRDefault="009F74B0" w:rsidP="00243744">
      <w:pPr>
        <w:adjustRightInd w:val="0"/>
        <w:snapToGrid w:val="0"/>
        <w:spacing w:afterLines="50" w:after="156" w:line="360" w:lineRule="auto"/>
        <w:jc w:val="center"/>
        <w:rPr>
          <w:rFonts w:eastAsia="楷体" w:hAnsi="楷体"/>
          <w:b/>
        </w:rPr>
      </w:pPr>
      <w:r>
        <w:rPr>
          <w:rFonts w:eastAsia="楷体" w:hAnsi="楷体"/>
          <w:b/>
        </w:rPr>
        <w:t>图</w:t>
      </w:r>
      <w:r w:rsidR="00361034">
        <w:rPr>
          <w:rFonts w:eastAsia="楷体" w:hAnsi="楷体" w:hint="eastAsia"/>
          <w:b/>
        </w:rPr>
        <w:t>8</w:t>
      </w:r>
      <w:r>
        <w:rPr>
          <w:rFonts w:eastAsia="楷体" w:hAnsi="楷体"/>
          <w:b/>
        </w:rPr>
        <w:t xml:space="preserve"> </w:t>
      </w:r>
      <w:r>
        <w:rPr>
          <w:rFonts w:eastAsia="楷体" w:hAnsi="楷体" w:hint="eastAsia"/>
          <w:b/>
        </w:rPr>
        <w:t xml:space="preserve"> </w:t>
      </w:r>
      <w:r>
        <w:rPr>
          <w:rFonts w:eastAsia="楷体" w:hAnsi="楷体" w:hint="eastAsia"/>
          <w:b/>
        </w:rPr>
        <w:t>三</w:t>
      </w:r>
      <w:r>
        <w:rPr>
          <w:rFonts w:eastAsia="楷体" w:hAnsi="楷体"/>
          <w:b/>
        </w:rPr>
        <w:t>级加载示意</w:t>
      </w:r>
      <w:r>
        <w:rPr>
          <w:rFonts w:eastAsia="楷体" w:hAnsi="楷体" w:hint="eastAsia"/>
          <w:b/>
        </w:rPr>
        <w:t>（以工况</w:t>
      </w:r>
      <w:r>
        <w:rPr>
          <w:rFonts w:eastAsia="楷体" w:hAnsi="楷体" w:hint="eastAsia"/>
          <w:b/>
        </w:rPr>
        <w:t>A</w:t>
      </w:r>
      <w:r>
        <w:rPr>
          <w:rFonts w:eastAsia="楷体" w:hAnsi="楷体" w:hint="eastAsia"/>
          <w:b/>
        </w:rPr>
        <w:t>施加侧向水平荷载为例）</w:t>
      </w:r>
    </w:p>
    <w:p w:rsidR="009F74B0" w:rsidRDefault="009F74B0" w:rsidP="00243744">
      <w:pPr>
        <w:adjustRightInd w:val="0"/>
        <w:snapToGrid w:val="0"/>
        <w:spacing w:beforeLines="50" w:before="156" w:line="360" w:lineRule="auto"/>
        <w:rPr>
          <w:rFonts w:eastAsia="楷体" w:hAnsi="楷体"/>
          <w:b/>
          <w:sz w:val="24"/>
        </w:rPr>
      </w:pPr>
      <w:r>
        <w:rPr>
          <w:rFonts w:eastAsia="楷体" w:hAnsi="楷体" w:hint="eastAsia"/>
          <w:b/>
          <w:sz w:val="24"/>
        </w:rPr>
        <w:t>5</w:t>
      </w:r>
      <w:r>
        <w:rPr>
          <w:rFonts w:eastAsia="楷体" w:hAnsi="楷体"/>
          <w:b/>
          <w:sz w:val="24"/>
        </w:rPr>
        <w:t>.</w:t>
      </w:r>
      <w:r>
        <w:rPr>
          <w:rFonts w:eastAsia="楷体" w:hAnsi="楷体" w:hint="eastAsia"/>
          <w:b/>
          <w:sz w:val="24"/>
        </w:rPr>
        <w:t>6</w:t>
      </w:r>
      <w:r>
        <w:rPr>
          <w:rFonts w:eastAsia="楷体" w:hAnsi="楷体"/>
          <w:b/>
          <w:sz w:val="24"/>
        </w:rPr>
        <w:t xml:space="preserve"> </w:t>
      </w:r>
      <w:r>
        <w:rPr>
          <w:rFonts w:eastAsia="楷体" w:hAnsi="楷体"/>
          <w:b/>
          <w:sz w:val="24"/>
        </w:rPr>
        <w:t>模型失效评判及罚则</w:t>
      </w:r>
    </w:p>
    <w:p w:rsidR="009F74B0" w:rsidRDefault="009F74B0" w:rsidP="008F5734">
      <w:pPr>
        <w:adjustRightInd w:val="0"/>
        <w:snapToGrid w:val="0"/>
        <w:spacing w:line="360" w:lineRule="auto"/>
        <w:ind w:firstLineChars="200" w:firstLine="480"/>
        <w:rPr>
          <w:rFonts w:eastAsia="楷体"/>
          <w:sz w:val="24"/>
        </w:rPr>
      </w:pPr>
      <w:r>
        <w:rPr>
          <w:rFonts w:eastAsia="楷体" w:hAnsi="楷体"/>
          <w:sz w:val="24"/>
        </w:rPr>
        <w:t>加载过程中，若出现以下情况，则终止加载，本级加载及后续级别加载成绩为零：</w:t>
      </w:r>
    </w:p>
    <w:p w:rsidR="009F74B0" w:rsidRDefault="009F74B0" w:rsidP="008F5734">
      <w:pPr>
        <w:adjustRightInd w:val="0"/>
        <w:snapToGrid w:val="0"/>
        <w:spacing w:line="360" w:lineRule="auto"/>
        <w:ind w:firstLineChars="200" w:firstLine="480"/>
        <w:rPr>
          <w:rFonts w:eastAsia="楷体"/>
          <w:sz w:val="24"/>
        </w:rPr>
      </w:pPr>
      <w:r>
        <w:rPr>
          <w:rFonts w:eastAsia="楷体" w:hAnsi="楷体"/>
          <w:sz w:val="24"/>
        </w:rPr>
        <w:t>（</w:t>
      </w:r>
      <w:r>
        <w:rPr>
          <w:rFonts w:eastAsia="楷体"/>
          <w:sz w:val="24"/>
        </w:rPr>
        <w:t>1</w:t>
      </w:r>
      <w:r>
        <w:rPr>
          <w:rFonts w:eastAsia="楷体" w:hAnsi="楷体"/>
          <w:sz w:val="24"/>
        </w:rPr>
        <w:t>）加载过程中，模型结构发生整体倾覆、垮塌；</w:t>
      </w:r>
    </w:p>
    <w:p w:rsidR="009F74B0" w:rsidRDefault="009F74B0" w:rsidP="008F5734">
      <w:pPr>
        <w:adjustRightInd w:val="0"/>
        <w:snapToGrid w:val="0"/>
        <w:spacing w:line="360" w:lineRule="auto"/>
        <w:ind w:firstLineChars="200" w:firstLine="480"/>
        <w:rPr>
          <w:rFonts w:eastAsia="楷体"/>
          <w:sz w:val="24"/>
        </w:rPr>
      </w:pPr>
      <w:r>
        <w:rPr>
          <w:rFonts w:eastAsia="楷体" w:hAnsi="楷体"/>
          <w:sz w:val="24"/>
        </w:rPr>
        <w:t>（</w:t>
      </w:r>
      <w:r>
        <w:rPr>
          <w:rFonts w:eastAsia="楷体"/>
          <w:sz w:val="24"/>
        </w:rPr>
        <w:t>2</w:t>
      </w:r>
      <w:r>
        <w:rPr>
          <w:rFonts w:eastAsia="楷体" w:hAnsi="楷体"/>
          <w:sz w:val="24"/>
        </w:rPr>
        <w:t>）加载过程中</w:t>
      </w:r>
      <w:r>
        <w:rPr>
          <w:rFonts w:eastAsia="楷体" w:hAnsi="楷体" w:hint="eastAsia"/>
          <w:sz w:val="24"/>
        </w:rPr>
        <w:t>，</w:t>
      </w:r>
      <w:r>
        <w:rPr>
          <w:rFonts w:eastAsia="楷体" w:hAnsi="楷体"/>
          <w:sz w:val="24"/>
        </w:rPr>
        <w:t>导线或加载盘与模型杆件</w:t>
      </w:r>
      <w:r w:rsidR="00B13B4E">
        <w:rPr>
          <w:rFonts w:eastAsia="楷体" w:hAnsi="楷体"/>
          <w:sz w:val="24"/>
        </w:rPr>
        <w:t>碰触</w:t>
      </w:r>
      <w:r>
        <w:rPr>
          <w:rFonts w:eastAsia="楷体" w:hAnsi="楷体" w:hint="eastAsia"/>
          <w:sz w:val="24"/>
        </w:rPr>
        <w:t>，</w:t>
      </w:r>
      <w:r>
        <w:rPr>
          <w:rFonts w:eastAsia="楷体" w:hAnsi="楷体"/>
          <w:sz w:val="24"/>
        </w:rPr>
        <w:t>或导线坠落</w:t>
      </w:r>
      <w:r>
        <w:rPr>
          <w:rFonts w:eastAsia="楷体" w:hAnsi="楷体" w:hint="eastAsia"/>
          <w:sz w:val="24"/>
        </w:rPr>
        <w:t>、挂钩脱落</w:t>
      </w:r>
      <w:r>
        <w:rPr>
          <w:rFonts w:eastAsia="楷体" w:hAnsi="楷体"/>
          <w:sz w:val="24"/>
        </w:rPr>
        <w:t>；</w:t>
      </w:r>
      <w:r>
        <w:rPr>
          <w:rFonts w:eastAsia="楷体"/>
          <w:sz w:val="24"/>
        </w:rPr>
        <w:t xml:space="preserve"> </w:t>
      </w:r>
    </w:p>
    <w:p w:rsidR="009F74B0" w:rsidRDefault="009F74B0" w:rsidP="008F5734">
      <w:pPr>
        <w:adjustRightInd w:val="0"/>
        <w:snapToGrid w:val="0"/>
        <w:spacing w:line="360" w:lineRule="auto"/>
        <w:ind w:firstLineChars="200" w:firstLine="480"/>
        <w:rPr>
          <w:rFonts w:eastAsia="楷体"/>
          <w:sz w:val="24"/>
        </w:rPr>
      </w:pPr>
      <w:r>
        <w:rPr>
          <w:rFonts w:eastAsia="楷体" w:hAnsi="楷体"/>
          <w:sz w:val="24"/>
        </w:rPr>
        <w:t>（</w:t>
      </w:r>
      <w:r>
        <w:rPr>
          <w:rFonts w:eastAsia="楷体"/>
          <w:sz w:val="24"/>
        </w:rPr>
        <w:t>3</w:t>
      </w:r>
      <w:r>
        <w:rPr>
          <w:rFonts w:eastAsia="楷体" w:hAnsi="楷体"/>
          <w:sz w:val="24"/>
        </w:rPr>
        <w:t>）一级和二级加载过程中</w:t>
      </w:r>
      <w:r>
        <w:rPr>
          <w:rFonts w:eastAsia="楷体" w:hAnsi="楷体" w:hint="eastAsia"/>
          <w:sz w:val="24"/>
        </w:rPr>
        <w:t>，任</w:t>
      </w:r>
      <w:proofErr w:type="gramStart"/>
      <w:r>
        <w:rPr>
          <w:rFonts w:eastAsia="楷体" w:hAnsi="楷体" w:hint="eastAsia"/>
          <w:sz w:val="24"/>
        </w:rPr>
        <w:t>一</w:t>
      </w:r>
      <w:proofErr w:type="gramEnd"/>
      <w:r>
        <w:rPr>
          <w:rFonts w:eastAsia="楷体" w:hAnsi="楷体" w:hint="eastAsia"/>
          <w:sz w:val="24"/>
        </w:rPr>
        <w:t>激光测距仪的净空示数小于表</w:t>
      </w:r>
      <w:r>
        <w:rPr>
          <w:rFonts w:eastAsia="楷体" w:hAnsi="楷体" w:hint="eastAsia"/>
          <w:sz w:val="24"/>
        </w:rPr>
        <w:t>1</w:t>
      </w:r>
      <w:r>
        <w:rPr>
          <w:rFonts w:eastAsia="楷体" w:hAnsi="楷体" w:hint="eastAsia"/>
          <w:sz w:val="24"/>
        </w:rPr>
        <w:t>的规定或异常</w:t>
      </w:r>
      <w:r>
        <w:rPr>
          <w:rFonts w:eastAsia="楷体" w:hAnsi="楷体"/>
          <w:sz w:val="24"/>
        </w:rPr>
        <w:t>；</w:t>
      </w:r>
    </w:p>
    <w:p w:rsidR="009F74B0" w:rsidRDefault="009F74B0" w:rsidP="008F5734">
      <w:pPr>
        <w:adjustRightInd w:val="0"/>
        <w:snapToGrid w:val="0"/>
        <w:spacing w:line="360" w:lineRule="auto"/>
        <w:ind w:firstLineChars="200" w:firstLine="480"/>
        <w:rPr>
          <w:rFonts w:eastAsia="楷体"/>
          <w:sz w:val="24"/>
        </w:rPr>
      </w:pPr>
      <w:r>
        <w:rPr>
          <w:rFonts w:eastAsia="楷体" w:hAnsi="楷体"/>
          <w:sz w:val="24"/>
        </w:rPr>
        <w:t>（</w:t>
      </w:r>
      <w:r>
        <w:rPr>
          <w:rFonts w:eastAsia="楷体"/>
          <w:sz w:val="24"/>
        </w:rPr>
        <w:t>4</w:t>
      </w:r>
      <w:r>
        <w:rPr>
          <w:rFonts w:eastAsia="楷体" w:hAnsi="楷体"/>
          <w:sz w:val="24"/>
        </w:rPr>
        <w:t>）专家组认定不能继续加载的其他情况。</w:t>
      </w:r>
    </w:p>
    <w:p w:rsidR="009F74B0" w:rsidRDefault="009F74B0" w:rsidP="008F5734">
      <w:pPr>
        <w:adjustRightInd w:val="0"/>
        <w:snapToGrid w:val="0"/>
        <w:spacing w:line="360" w:lineRule="auto"/>
        <w:ind w:firstLineChars="200" w:firstLine="480"/>
        <w:rPr>
          <w:rFonts w:eastAsia="楷体"/>
          <w:sz w:val="24"/>
        </w:rPr>
      </w:pPr>
      <w:r>
        <w:rPr>
          <w:rFonts w:eastAsia="楷体" w:hAnsi="楷体"/>
          <w:sz w:val="24"/>
        </w:rPr>
        <w:t>无特殊情况下（是否特殊情况由专家组判定），每个参赛队的加载</w:t>
      </w:r>
      <w:r>
        <w:rPr>
          <w:rFonts w:eastAsia="楷体" w:hAnsi="楷体" w:hint="eastAsia"/>
          <w:sz w:val="24"/>
        </w:rPr>
        <w:t>（含</w:t>
      </w:r>
      <w:r w:rsidR="00BD5D21">
        <w:rPr>
          <w:rFonts w:eastAsia="楷体" w:hAnsi="楷体" w:hint="eastAsia"/>
          <w:sz w:val="24"/>
        </w:rPr>
        <w:t>模型安装在承台板及悬挂导线的加载准备</w:t>
      </w:r>
      <w:r>
        <w:rPr>
          <w:rFonts w:eastAsia="楷体" w:hAnsi="楷体" w:hint="eastAsia"/>
          <w:sz w:val="24"/>
        </w:rPr>
        <w:t>）</w:t>
      </w:r>
      <w:r>
        <w:rPr>
          <w:rFonts w:eastAsia="楷体" w:hAnsi="楷体"/>
          <w:sz w:val="24"/>
        </w:rPr>
        <w:t>应在</w:t>
      </w:r>
      <w:r>
        <w:rPr>
          <w:rFonts w:eastAsia="楷体" w:hint="eastAsia"/>
          <w:sz w:val="24"/>
        </w:rPr>
        <w:t>10</w:t>
      </w:r>
      <w:r>
        <w:rPr>
          <w:rFonts w:eastAsia="楷体" w:hAnsi="楷体"/>
          <w:sz w:val="24"/>
        </w:rPr>
        <w:t>分钟内完成，若超过此时间，每超过</w:t>
      </w:r>
      <w:r>
        <w:rPr>
          <w:rFonts w:eastAsia="楷体"/>
          <w:sz w:val="24"/>
        </w:rPr>
        <w:t>1</w:t>
      </w:r>
      <w:r>
        <w:rPr>
          <w:rFonts w:eastAsia="楷体" w:hAnsi="楷体"/>
          <w:sz w:val="24"/>
        </w:rPr>
        <w:t>分钟</w:t>
      </w:r>
      <w:r>
        <w:rPr>
          <w:rFonts w:eastAsia="楷体" w:hAnsi="楷体" w:hint="eastAsia"/>
          <w:sz w:val="24"/>
        </w:rPr>
        <w:t>（不足</w:t>
      </w:r>
      <w:r>
        <w:rPr>
          <w:rFonts w:eastAsia="楷体" w:hAnsi="楷体" w:hint="eastAsia"/>
          <w:sz w:val="24"/>
        </w:rPr>
        <w:t>1</w:t>
      </w:r>
      <w:r>
        <w:rPr>
          <w:rFonts w:eastAsia="楷体" w:hAnsi="楷体" w:hint="eastAsia"/>
          <w:sz w:val="24"/>
        </w:rPr>
        <w:t>分钟按</w:t>
      </w:r>
      <w:r>
        <w:rPr>
          <w:rFonts w:eastAsia="楷体" w:hAnsi="楷体" w:hint="eastAsia"/>
          <w:sz w:val="24"/>
        </w:rPr>
        <w:t>1</w:t>
      </w:r>
      <w:r>
        <w:rPr>
          <w:rFonts w:eastAsia="楷体" w:hAnsi="楷体" w:hint="eastAsia"/>
          <w:sz w:val="24"/>
        </w:rPr>
        <w:t>分钟计）</w:t>
      </w:r>
      <w:r>
        <w:rPr>
          <w:rFonts w:eastAsia="楷体" w:hAnsi="楷体"/>
          <w:sz w:val="24"/>
        </w:rPr>
        <w:t>，总分扣去</w:t>
      </w:r>
      <w:r>
        <w:rPr>
          <w:rFonts w:eastAsia="楷体"/>
          <w:sz w:val="24"/>
        </w:rPr>
        <w:t>2</w:t>
      </w:r>
      <w:r>
        <w:rPr>
          <w:rFonts w:eastAsia="楷体" w:hAnsi="楷体"/>
          <w:sz w:val="24"/>
        </w:rPr>
        <w:t>分，扣分累加。</w:t>
      </w:r>
    </w:p>
    <w:p w:rsidR="009F74B0" w:rsidRPr="00AD3E8A" w:rsidRDefault="009F74B0" w:rsidP="00243744">
      <w:pPr>
        <w:keepNext/>
        <w:spacing w:beforeLines="50" w:before="156" w:line="360" w:lineRule="auto"/>
        <w:outlineLvl w:val="0"/>
        <w:rPr>
          <w:rFonts w:eastAsia="微软雅黑"/>
          <w:b/>
          <w:sz w:val="28"/>
          <w:szCs w:val="28"/>
        </w:rPr>
      </w:pPr>
      <w:r w:rsidRPr="00AD3E8A">
        <w:rPr>
          <w:rFonts w:eastAsia="微软雅黑" w:hint="eastAsia"/>
          <w:b/>
          <w:sz w:val="28"/>
          <w:szCs w:val="28"/>
        </w:rPr>
        <w:lastRenderedPageBreak/>
        <w:t>6</w:t>
      </w:r>
      <w:r w:rsidRPr="00AD3E8A">
        <w:rPr>
          <w:rFonts w:eastAsia="微软雅黑"/>
          <w:b/>
          <w:sz w:val="28"/>
          <w:szCs w:val="28"/>
        </w:rPr>
        <w:t xml:space="preserve"> </w:t>
      </w:r>
      <w:r w:rsidRPr="00AD3E8A">
        <w:rPr>
          <w:rFonts w:eastAsia="微软雅黑"/>
          <w:b/>
          <w:sz w:val="28"/>
          <w:szCs w:val="28"/>
        </w:rPr>
        <w:t>评分标准</w:t>
      </w:r>
    </w:p>
    <w:p w:rsidR="009F74B0" w:rsidRDefault="009F74B0" w:rsidP="00243744">
      <w:pPr>
        <w:adjustRightInd w:val="0"/>
        <w:snapToGrid w:val="0"/>
        <w:spacing w:beforeLines="50" w:before="156" w:line="360" w:lineRule="auto"/>
        <w:rPr>
          <w:rFonts w:eastAsia="楷体" w:hAnsi="楷体"/>
          <w:b/>
          <w:sz w:val="24"/>
        </w:rPr>
      </w:pPr>
      <w:r>
        <w:rPr>
          <w:rFonts w:eastAsia="楷体" w:hAnsi="楷体" w:hint="eastAsia"/>
          <w:b/>
          <w:sz w:val="24"/>
        </w:rPr>
        <w:t>6</w:t>
      </w:r>
      <w:r>
        <w:rPr>
          <w:rFonts w:eastAsia="楷体" w:hAnsi="楷体"/>
          <w:b/>
          <w:sz w:val="24"/>
        </w:rPr>
        <w:t>.1</w:t>
      </w:r>
      <w:r>
        <w:rPr>
          <w:rFonts w:eastAsia="楷体" w:hAnsi="楷体" w:hint="eastAsia"/>
          <w:b/>
          <w:sz w:val="24"/>
        </w:rPr>
        <w:t xml:space="preserve"> </w:t>
      </w:r>
      <w:r>
        <w:rPr>
          <w:rFonts w:eastAsia="楷体" w:hAnsi="楷体"/>
          <w:b/>
          <w:sz w:val="24"/>
        </w:rPr>
        <w:t>总分构成</w:t>
      </w:r>
    </w:p>
    <w:p w:rsidR="009F74B0" w:rsidRDefault="009F74B0" w:rsidP="008F5734">
      <w:pPr>
        <w:adjustRightInd w:val="0"/>
        <w:snapToGrid w:val="0"/>
        <w:spacing w:line="360" w:lineRule="auto"/>
        <w:ind w:firstLineChars="200" w:firstLine="480"/>
        <w:rPr>
          <w:rFonts w:eastAsia="楷体"/>
          <w:sz w:val="24"/>
        </w:rPr>
      </w:pPr>
      <w:r>
        <w:rPr>
          <w:rFonts w:eastAsia="楷体" w:hAnsi="楷体"/>
          <w:sz w:val="24"/>
        </w:rPr>
        <w:t>结构评分按总分</w:t>
      </w:r>
      <w:r>
        <w:rPr>
          <w:rFonts w:eastAsia="楷体"/>
          <w:sz w:val="24"/>
        </w:rPr>
        <w:t>100</w:t>
      </w:r>
      <w:r>
        <w:rPr>
          <w:rFonts w:eastAsia="楷体" w:hAnsi="楷体"/>
          <w:sz w:val="24"/>
        </w:rPr>
        <w:t>分计算，其中包括：</w:t>
      </w:r>
    </w:p>
    <w:p w:rsidR="009F74B0" w:rsidRDefault="009F74B0" w:rsidP="008F5734">
      <w:pPr>
        <w:adjustRightInd w:val="0"/>
        <w:snapToGrid w:val="0"/>
        <w:spacing w:line="360" w:lineRule="auto"/>
        <w:ind w:firstLineChars="200" w:firstLine="480"/>
        <w:rPr>
          <w:rFonts w:eastAsia="楷体"/>
          <w:sz w:val="24"/>
        </w:rPr>
      </w:pPr>
      <w:r>
        <w:rPr>
          <w:rFonts w:eastAsia="楷体" w:hAnsi="楷体"/>
          <w:sz w:val="24"/>
        </w:rPr>
        <w:t>（</w:t>
      </w:r>
      <w:r>
        <w:rPr>
          <w:rFonts w:eastAsia="楷体"/>
          <w:sz w:val="24"/>
        </w:rPr>
        <w:t>1</w:t>
      </w:r>
      <w:r>
        <w:rPr>
          <w:rFonts w:eastAsia="楷体" w:hAnsi="楷体"/>
          <w:sz w:val="24"/>
        </w:rPr>
        <w:t>）理论方案分值：</w:t>
      </w:r>
      <w:r>
        <w:rPr>
          <w:rFonts w:eastAsia="楷体"/>
          <w:sz w:val="24"/>
        </w:rPr>
        <w:t>5</w:t>
      </w:r>
      <w:r>
        <w:rPr>
          <w:rFonts w:eastAsia="楷体" w:hAnsi="楷体"/>
          <w:sz w:val="24"/>
        </w:rPr>
        <w:t>分</w:t>
      </w:r>
    </w:p>
    <w:p w:rsidR="009F74B0" w:rsidRDefault="009F74B0" w:rsidP="008F5734">
      <w:pPr>
        <w:adjustRightInd w:val="0"/>
        <w:snapToGrid w:val="0"/>
        <w:spacing w:line="360" w:lineRule="auto"/>
        <w:ind w:firstLineChars="200" w:firstLine="480"/>
        <w:rPr>
          <w:rFonts w:eastAsia="楷体"/>
          <w:sz w:val="24"/>
        </w:rPr>
      </w:pPr>
      <w:r>
        <w:rPr>
          <w:rFonts w:eastAsia="楷体" w:hAnsi="楷体"/>
          <w:sz w:val="24"/>
        </w:rPr>
        <w:t>（</w:t>
      </w:r>
      <w:r>
        <w:rPr>
          <w:rFonts w:eastAsia="楷体"/>
          <w:sz w:val="24"/>
        </w:rPr>
        <w:t>2</w:t>
      </w:r>
      <w:r>
        <w:rPr>
          <w:rFonts w:eastAsia="楷体" w:hAnsi="楷体"/>
          <w:sz w:val="24"/>
        </w:rPr>
        <w:t>）现场制作的模型分值：</w:t>
      </w:r>
      <w:r>
        <w:rPr>
          <w:rFonts w:eastAsia="楷体"/>
          <w:sz w:val="24"/>
        </w:rPr>
        <w:t>10</w:t>
      </w:r>
      <w:r>
        <w:rPr>
          <w:rFonts w:eastAsia="楷体" w:hAnsi="楷体"/>
          <w:sz w:val="24"/>
        </w:rPr>
        <w:t>分</w:t>
      </w:r>
    </w:p>
    <w:p w:rsidR="009F74B0" w:rsidRDefault="009F74B0" w:rsidP="008F5734">
      <w:pPr>
        <w:adjustRightInd w:val="0"/>
        <w:snapToGrid w:val="0"/>
        <w:spacing w:line="360" w:lineRule="auto"/>
        <w:ind w:firstLineChars="200" w:firstLine="480"/>
        <w:rPr>
          <w:rFonts w:eastAsia="楷体" w:hAnsi="楷体"/>
          <w:sz w:val="24"/>
        </w:rPr>
      </w:pPr>
      <w:r>
        <w:rPr>
          <w:rFonts w:eastAsia="楷体" w:hAnsi="楷体"/>
          <w:sz w:val="24"/>
        </w:rPr>
        <w:t>（</w:t>
      </w:r>
      <w:r>
        <w:rPr>
          <w:rFonts w:eastAsia="楷体"/>
          <w:sz w:val="24"/>
        </w:rPr>
        <w:t>3</w:t>
      </w:r>
      <w:r>
        <w:rPr>
          <w:rFonts w:eastAsia="楷体" w:hAnsi="楷体"/>
          <w:sz w:val="24"/>
        </w:rPr>
        <w:t>）现场陈述与答辩分值：</w:t>
      </w:r>
      <w:r>
        <w:rPr>
          <w:rFonts w:eastAsia="楷体"/>
          <w:sz w:val="24"/>
        </w:rPr>
        <w:t>5</w:t>
      </w:r>
      <w:r>
        <w:rPr>
          <w:rFonts w:eastAsia="楷体" w:hAnsi="楷体"/>
          <w:sz w:val="24"/>
        </w:rPr>
        <w:t>分</w:t>
      </w:r>
    </w:p>
    <w:p w:rsidR="006B78F0" w:rsidRDefault="006B78F0" w:rsidP="008F5734">
      <w:pPr>
        <w:adjustRightInd w:val="0"/>
        <w:snapToGrid w:val="0"/>
        <w:spacing w:line="360" w:lineRule="auto"/>
        <w:ind w:firstLineChars="200" w:firstLine="480"/>
        <w:rPr>
          <w:rFonts w:eastAsia="楷体"/>
          <w:sz w:val="24"/>
        </w:rPr>
      </w:pPr>
      <w:r>
        <w:rPr>
          <w:rFonts w:eastAsia="楷体" w:hAnsi="楷体" w:hint="eastAsia"/>
          <w:sz w:val="24"/>
        </w:rPr>
        <w:t>（</w:t>
      </w:r>
      <w:r>
        <w:rPr>
          <w:rFonts w:eastAsia="楷体" w:hAnsi="楷体" w:hint="eastAsia"/>
          <w:sz w:val="24"/>
        </w:rPr>
        <w:t>4</w:t>
      </w:r>
      <w:r>
        <w:rPr>
          <w:rFonts w:eastAsia="楷体" w:hAnsi="楷体" w:hint="eastAsia"/>
          <w:sz w:val="24"/>
        </w:rPr>
        <w:t>）材料和时间利用效率分值：</w:t>
      </w:r>
      <w:r>
        <w:rPr>
          <w:rFonts w:eastAsia="楷体" w:hAnsi="楷体" w:hint="eastAsia"/>
          <w:sz w:val="24"/>
        </w:rPr>
        <w:t>10</w:t>
      </w:r>
      <w:r>
        <w:rPr>
          <w:rFonts w:eastAsia="楷体" w:hAnsi="楷体" w:hint="eastAsia"/>
          <w:sz w:val="24"/>
        </w:rPr>
        <w:t>分</w:t>
      </w:r>
    </w:p>
    <w:p w:rsidR="009F74B0" w:rsidRDefault="009F74B0" w:rsidP="008F5734">
      <w:pPr>
        <w:adjustRightInd w:val="0"/>
        <w:snapToGrid w:val="0"/>
        <w:spacing w:line="360" w:lineRule="auto"/>
        <w:ind w:firstLineChars="200" w:firstLine="480"/>
        <w:rPr>
          <w:rFonts w:eastAsia="楷体"/>
          <w:sz w:val="24"/>
        </w:rPr>
      </w:pPr>
      <w:r>
        <w:rPr>
          <w:rFonts w:eastAsia="楷体" w:hAnsi="楷体"/>
          <w:sz w:val="24"/>
        </w:rPr>
        <w:t>（</w:t>
      </w:r>
      <w:r w:rsidR="006B78F0">
        <w:rPr>
          <w:rFonts w:eastAsia="楷体" w:hint="eastAsia"/>
          <w:sz w:val="24"/>
        </w:rPr>
        <w:t>5</w:t>
      </w:r>
      <w:r>
        <w:rPr>
          <w:rFonts w:eastAsia="楷体" w:hAnsi="楷体"/>
          <w:sz w:val="24"/>
        </w:rPr>
        <w:t>）加载表现分值：</w:t>
      </w:r>
      <w:r w:rsidR="006B78F0">
        <w:rPr>
          <w:rFonts w:eastAsia="楷体" w:hint="eastAsia"/>
          <w:sz w:val="24"/>
        </w:rPr>
        <w:t>7</w:t>
      </w:r>
      <w:r>
        <w:rPr>
          <w:rFonts w:eastAsia="楷体"/>
          <w:sz w:val="24"/>
        </w:rPr>
        <w:t>0</w:t>
      </w:r>
      <w:r>
        <w:rPr>
          <w:rFonts w:eastAsia="楷体" w:hAnsi="楷体"/>
          <w:sz w:val="24"/>
        </w:rPr>
        <w:t>分</w:t>
      </w:r>
    </w:p>
    <w:p w:rsidR="009F74B0" w:rsidRDefault="009F74B0" w:rsidP="00243744">
      <w:pPr>
        <w:adjustRightInd w:val="0"/>
        <w:snapToGrid w:val="0"/>
        <w:spacing w:beforeLines="50" w:before="156" w:line="360" w:lineRule="auto"/>
        <w:rPr>
          <w:rFonts w:eastAsia="楷体" w:hAnsi="楷体"/>
          <w:b/>
          <w:sz w:val="24"/>
        </w:rPr>
      </w:pPr>
      <w:r>
        <w:rPr>
          <w:rFonts w:eastAsia="楷体" w:hAnsi="楷体" w:hint="eastAsia"/>
          <w:b/>
          <w:sz w:val="24"/>
        </w:rPr>
        <w:t>6</w:t>
      </w:r>
      <w:r>
        <w:rPr>
          <w:rFonts w:eastAsia="楷体" w:hAnsi="楷体"/>
          <w:b/>
          <w:sz w:val="24"/>
        </w:rPr>
        <w:t>.2</w:t>
      </w:r>
      <w:r>
        <w:rPr>
          <w:rFonts w:eastAsia="楷体" w:hAnsi="楷体" w:hint="eastAsia"/>
          <w:b/>
          <w:sz w:val="24"/>
        </w:rPr>
        <w:t xml:space="preserve"> </w:t>
      </w:r>
      <w:r>
        <w:rPr>
          <w:rFonts w:eastAsia="楷体" w:hAnsi="楷体"/>
          <w:b/>
          <w:sz w:val="24"/>
        </w:rPr>
        <w:t>评分细则</w:t>
      </w:r>
    </w:p>
    <w:p w:rsidR="009F74B0" w:rsidRDefault="009F74B0" w:rsidP="008F5734">
      <w:pPr>
        <w:adjustRightInd w:val="0"/>
        <w:snapToGrid w:val="0"/>
        <w:spacing w:line="360" w:lineRule="auto"/>
        <w:ind w:firstLineChars="200" w:firstLine="480"/>
        <w:rPr>
          <w:rFonts w:eastAsia="楷体"/>
          <w:sz w:val="24"/>
        </w:rPr>
      </w:pPr>
      <w:r>
        <w:rPr>
          <w:rFonts w:eastAsia="楷体" w:hAnsi="楷体"/>
          <w:sz w:val="24"/>
        </w:rPr>
        <w:t>（</w:t>
      </w:r>
      <w:r>
        <w:rPr>
          <w:rFonts w:eastAsia="楷体"/>
          <w:sz w:val="24"/>
        </w:rPr>
        <w:t>1</w:t>
      </w:r>
      <w:r>
        <w:rPr>
          <w:rFonts w:eastAsia="楷体" w:hAnsi="楷体"/>
          <w:sz w:val="24"/>
        </w:rPr>
        <w:t>）理论方案分（</w:t>
      </w:r>
      <w:r>
        <w:rPr>
          <w:rFonts w:eastAsia="楷体"/>
          <w:i/>
          <w:sz w:val="24"/>
        </w:rPr>
        <w:t>A</w:t>
      </w:r>
      <w:r>
        <w:rPr>
          <w:rFonts w:eastAsia="楷体"/>
          <w:sz w:val="24"/>
          <w:vertAlign w:val="subscript"/>
        </w:rPr>
        <w:t>i</w:t>
      </w:r>
      <w:r>
        <w:rPr>
          <w:rFonts w:eastAsia="楷体" w:hAnsi="楷体"/>
          <w:sz w:val="24"/>
        </w:rPr>
        <w:t>）：满分</w:t>
      </w:r>
      <w:r>
        <w:rPr>
          <w:rFonts w:eastAsia="楷体"/>
          <w:sz w:val="24"/>
        </w:rPr>
        <w:t>5</w:t>
      </w:r>
      <w:r>
        <w:rPr>
          <w:rFonts w:eastAsia="楷体" w:hAnsi="楷体"/>
          <w:sz w:val="24"/>
        </w:rPr>
        <w:t>分</w:t>
      </w:r>
    </w:p>
    <w:p w:rsidR="009F74B0" w:rsidRDefault="009F74B0" w:rsidP="008F5734">
      <w:pPr>
        <w:adjustRightInd w:val="0"/>
        <w:snapToGrid w:val="0"/>
        <w:spacing w:line="360" w:lineRule="auto"/>
        <w:ind w:firstLineChars="200" w:firstLine="480"/>
        <w:rPr>
          <w:rFonts w:eastAsia="楷体"/>
          <w:sz w:val="24"/>
        </w:rPr>
      </w:pPr>
      <w:r>
        <w:rPr>
          <w:rFonts w:eastAsia="楷体" w:hAnsi="楷体"/>
          <w:sz w:val="24"/>
        </w:rPr>
        <w:t>第</w:t>
      </w:r>
      <w:proofErr w:type="spellStart"/>
      <w:r>
        <w:rPr>
          <w:rFonts w:eastAsia="楷体"/>
          <w:i/>
          <w:sz w:val="24"/>
        </w:rPr>
        <w:t>i</w:t>
      </w:r>
      <w:proofErr w:type="spellEnd"/>
      <w:r>
        <w:rPr>
          <w:rFonts w:eastAsia="楷体" w:hAnsi="楷体"/>
          <w:sz w:val="24"/>
        </w:rPr>
        <w:t>队的理论方案得分</w:t>
      </w:r>
      <w:r>
        <w:rPr>
          <w:rFonts w:eastAsia="楷体"/>
          <w:i/>
          <w:sz w:val="24"/>
        </w:rPr>
        <w:t>A</w:t>
      </w:r>
      <w:r>
        <w:rPr>
          <w:rFonts w:eastAsia="楷体"/>
          <w:sz w:val="24"/>
          <w:vertAlign w:val="subscript"/>
        </w:rPr>
        <w:t>i</w:t>
      </w:r>
      <w:r>
        <w:rPr>
          <w:rFonts w:eastAsia="楷体" w:hAnsi="楷体"/>
          <w:sz w:val="24"/>
        </w:rPr>
        <w:t>由专家组根据设计说明书、方案图和计算书内容的科学性、完整性、准确性和图文表达的清晰性与规范性等进行评分。除封面外，理论方案其余页面均不得出现任何有关参赛学校和个人的信息，否则为零分。</w:t>
      </w:r>
    </w:p>
    <w:p w:rsidR="009F74B0" w:rsidRDefault="009F74B0" w:rsidP="008F5734">
      <w:pPr>
        <w:adjustRightInd w:val="0"/>
        <w:snapToGrid w:val="0"/>
        <w:spacing w:line="360" w:lineRule="auto"/>
        <w:ind w:firstLineChars="200" w:firstLine="480"/>
        <w:rPr>
          <w:rFonts w:eastAsia="楷体"/>
          <w:sz w:val="24"/>
        </w:rPr>
      </w:pPr>
      <w:r>
        <w:rPr>
          <w:rFonts w:eastAsia="楷体" w:hAnsi="楷体"/>
          <w:sz w:val="24"/>
        </w:rPr>
        <w:t>（</w:t>
      </w:r>
      <w:r>
        <w:rPr>
          <w:rFonts w:eastAsia="楷体"/>
          <w:sz w:val="24"/>
        </w:rPr>
        <w:t>2</w:t>
      </w:r>
      <w:r>
        <w:rPr>
          <w:rFonts w:eastAsia="楷体" w:hAnsi="楷体"/>
          <w:sz w:val="24"/>
        </w:rPr>
        <w:t>）现场制作的模型分（</w:t>
      </w:r>
      <w:r>
        <w:rPr>
          <w:rFonts w:eastAsia="楷体"/>
          <w:i/>
          <w:sz w:val="24"/>
        </w:rPr>
        <w:t>B</w:t>
      </w:r>
      <w:r>
        <w:rPr>
          <w:rFonts w:eastAsia="楷体"/>
          <w:sz w:val="24"/>
          <w:vertAlign w:val="subscript"/>
        </w:rPr>
        <w:t>i</w:t>
      </w:r>
      <w:r>
        <w:rPr>
          <w:rFonts w:eastAsia="楷体" w:hAnsi="楷体"/>
          <w:sz w:val="24"/>
        </w:rPr>
        <w:t>）：满分</w:t>
      </w:r>
      <w:r>
        <w:rPr>
          <w:rFonts w:eastAsia="楷体"/>
          <w:sz w:val="24"/>
        </w:rPr>
        <w:t>10</w:t>
      </w:r>
      <w:r>
        <w:rPr>
          <w:rFonts w:eastAsia="楷体" w:hAnsi="楷体"/>
          <w:sz w:val="24"/>
        </w:rPr>
        <w:t>分</w:t>
      </w:r>
    </w:p>
    <w:p w:rsidR="009F74B0" w:rsidRDefault="009F74B0" w:rsidP="008F5734">
      <w:pPr>
        <w:adjustRightInd w:val="0"/>
        <w:snapToGrid w:val="0"/>
        <w:spacing w:line="360" w:lineRule="auto"/>
        <w:ind w:firstLineChars="200" w:firstLine="480"/>
        <w:rPr>
          <w:rFonts w:eastAsia="楷体"/>
          <w:sz w:val="24"/>
        </w:rPr>
      </w:pPr>
      <w:r>
        <w:rPr>
          <w:rFonts w:eastAsia="楷体" w:hAnsi="楷体"/>
          <w:sz w:val="24"/>
        </w:rPr>
        <w:t>第</w:t>
      </w:r>
      <w:proofErr w:type="spellStart"/>
      <w:r>
        <w:rPr>
          <w:rFonts w:eastAsia="楷体"/>
          <w:i/>
          <w:sz w:val="24"/>
        </w:rPr>
        <w:t>i</w:t>
      </w:r>
      <w:proofErr w:type="spellEnd"/>
      <w:r>
        <w:rPr>
          <w:rFonts w:eastAsia="楷体" w:hAnsi="楷体"/>
          <w:sz w:val="24"/>
        </w:rPr>
        <w:t>队现场制作的模型得分</w:t>
      </w:r>
      <w:r>
        <w:rPr>
          <w:rFonts w:eastAsia="楷体"/>
          <w:i/>
          <w:sz w:val="24"/>
        </w:rPr>
        <w:t>B</w:t>
      </w:r>
      <w:r>
        <w:rPr>
          <w:rFonts w:eastAsia="楷体"/>
          <w:sz w:val="24"/>
          <w:vertAlign w:val="subscript"/>
        </w:rPr>
        <w:t>i</w:t>
      </w:r>
      <w:r>
        <w:rPr>
          <w:rFonts w:eastAsia="楷体" w:hAnsi="楷体"/>
          <w:sz w:val="24"/>
        </w:rPr>
        <w:t>由专家组根据模型结构的合理性、创新性、制作质量、美观性和实用性等进行评分。其中，模型结构与制作质量各占</w:t>
      </w:r>
      <w:r>
        <w:rPr>
          <w:rFonts w:eastAsia="楷体"/>
          <w:sz w:val="24"/>
        </w:rPr>
        <w:t>5</w:t>
      </w:r>
      <w:r>
        <w:rPr>
          <w:rFonts w:eastAsia="楷体" w:hAnsi="楷体"/>
          <w:sz w:val="24"/>
        </w:rPr>
        <w:t>分。</w:t>
      </w:r>
    </w:p>
    <w:p w:rsidR="009F74B0" w:rsidRDefault="009F74B0" w:rsidP="008F5734">
      <w:pPr>
        <w:adjustRightInd w:val="0"/>
        <w:snapToGrid w:val="0"/>
        <w:spacing w:line="360" w:lineRule="auto"/>
        <w:ind w:firstLineChars="200" w:firstLine="480"/>
        <w:rPr>
          <w:rFonts w:eastAsia="楷体"/>
          <w:sz w:val="24"/>
        </w:rPr>
      </w:pPr>
      <w:r>
        <w:rPr>
          <w:rFonts w:eastAsia="楷体" w:hAnsi="楷体"/>
          <w:sz w:val="24"/>
        </w:rPr>
        <w:t>（</w:t>
      </w:r>
      <w:r>
        <w:rPr>
          <w:rFonts w:eastAsia="楷体"/>
          <w:sz w:val="24"/>
        </w:rPr>
        <w:t>3</w:t>
      </w:r>
      <w:r>
        <w:rPr>
          <w:rFonts w:eastAsia="楷体" w:hAnsi="楷体"/>
          <w:sz w:val="24"/>
        </w:rPr>
        <w:t>）现场陈述与答辩分（</w:t>
      </w:r>
      <w:r>
        <w:rPr>
          <w:rFonts w:eastAsia="楷体"/>
          <w:i/>
          <w:sz w:val="24"/>
        </w:rPr>
        <w:t>C</w:t>
      </w:r>
      <w:r>
        <w:rPr>
          <w:rFonts w:eastAsia="楷体"/>
          <w:sz w:val="24"/>
          <w:vertAlign w:val="subscript"/>
        </w:rPr>
        <w:t>i</w:t>
      </w:r>
      <w:r>
        <w:rPr>
          <w:rFonts w:eastAsia="楷体" w:hAnsi="楷体"/>
          <w:sz w:val="24"/>
        </w:rPr>
        <w:t>）：满分</w:t>
      </w:r>
      <w:r>
        <w:rPr>
          <w:rFonts w:eastAsia="楷体"/>
          <w:sz w:val="24"/>
        </w:rPr>
        <w:t>5</w:t>
      </w:r>
      <w:r>
        <w:rPr>
          <w:rFonts w:eastAsia="楷体" w:hAnsi="楷体"/>
          <w:sz w:val="24"/>
        </w:rPr>
        <w:t>分</w:t>
      </w:r>
    </w:p>
    <w:p w:rsidR="009F74B0" w:rsidRPr="00D4310A" w:rsidRDefault="009F74B0" w:rsidP="008F5734">
      <w:pPr>
        <w:adjustRightInd w:val="0"/>
        <w:snapToGrid w:val="0"/>
        <w:spacing w:line="360" w:lineRule="auto"/>
        <w:ind w:firstLineChars="200" w:firstLine="480"/>
        <w:rPr>
          <w:rFonts w:eastAsia="楷体" w:hAnsi="楷体"/>
          <w:sz w:val="24"/>
        </w:rPr>
      </w:pPr>
      <w:r>
        <w:rPr>
          <w:rFonts w:eastAsia="楷体" w:hAnsi="楷体"/>
          <w:sz w:val="24"/>
        </w:rPr>
        <w:t>第</w:t>
      </w:r>
      <w:proofErr w:type="spellStart"/>
      <w:r>
        <w:rPr>
          <w:rFonts w:eastAsia="楷体"/>
          <w:i/>
          <w:sz w:val="24"/>
        </w:rPr>
        <w:t>i</w:t>
      </w:r>
      <w:proofErr w:type="spellEnd"/>
      <w:r>
        <w:rPr>
          <w:rFonts w:eastAsia="楷体" w:hAnsi="楷体"/>
          <w:sz w:val="24"/>
        </w:rPr>
        <w:t>队的现场陈述与答辩得分</w:t>
      </w:r>
      <w:r>
        <w:rPr>
          <w:rFonts w:eastAsia="楷体"/>
          <w:i/>
          <w:sz w:val="24"/>
        </w:rPr>
        <w:t>C</w:t>
      </w:r>
      <w:r>
        <w:rPr>
          <w:rFonts w:eastAsia="楷体"/>
          <w:sz w:val="24"/>
          <w:vertAlign w:val="subscript"/>
        </w:rPr>
        <w:t>i</w:t>
      </w:r>
      <w:r>
        <w:rPr>
          <w:rFonts w:eastAsia="楷体" w:hAnsi="楷体"/>
          <w:sz w:val="24"/>
        </w:rPr>
        <w:t>由专家组根据队员现场综合表现（内容表述、逻辑思维、创新点和回答等）进行评分。</w:t>
      </w:r>
      <w:r w:rsidR="00D4310A">
        <w:rPr>
          <w:rFonts w:eastAsia="楷体" w:hAnsi="楷体"/>
          <w:sz w:val="24"/>
        </w:rPr>
        <w:t>参赛队员陈述</w:t>
      </w:r>
      <w:r w:rsidR="00D4310A" w:rsidRPr="00D4310A">
        <w:rPr>
          <w:rFonts w:eastAsia="楷体" w:hAnsi="楷体"/>
          <w:sz w:val="24"/>
        </w:rPr>
        <w:t>时间控制在</w:t>
      </w:r>
      <w:r w:rsidR="00D4310A" w:rsidRPr="00D4310A">
        <w:rPr>
          <w:rFonts w:eastAsia="楷体" w:hAnsi="楷体"/>
          <w:sz w:val="24"/>
        </w:rPr>
        <w:t>1</w:t>
      </w:r>
      <w:r w:rsidR="00D4310A" w:rsidRPr="00D4310A">
        <w:rPr>
          <w:rFonts w:eastAsia="楷体" w:hAnsi="楷体"/>
          <w:sz w:val="24"/>
        </w:rPr>
        <w:t>分钟以内</w:t>
      </w:r>
      <w:r w:rsidR="00D4310A">
        <w:rPr>
          <w:rFonts w:eastAsia="楷体" w:hAnsi="楷体" w:hint="eastAsia"/>
          <w:sz w:val="24"/>
        </w:rPr>
        <w:t>，专家</w:t>
      </w:r>
      <w:r w:rsidR="00D4310A" w:rsidRPr="00D4310A">
        <w:rPr>
          <w:rFonts w:eastAsia="楷体" w:hAnsi="楷体"/>
          <w:sz w:val="24"/>
        </w:rPr>
        <w:t>提问及参赛队员回答，时间控制在</w:t>
      </w:r>
      <w:r w:rsidR="00D4310A" w:rsidRPr="00D4310A">
        <w:rPr>
          <w:rFonts w:eastAsia="楷体" w:hAnsi="楷体"/>
          <w:sz w:val="24"/>
        </w:rPr>
        <w:t>2</w:t>
      </w:r>
      <w:r w:rsidR="00D4310A" w:rsidRPr="00D4310A">
        <w:rPr>
          <w:rFonts w:eastAsia="楷体" w:hAnsi="楷体"/>
          <w:sz w:val="24"/>
        </w:rPr>
        <w:t>分钟以内。</w:t>
      </w:r>
    </w:p>
    <w:p w:rsidR="006B78F0" w:rsidRDefault="006B78F0" w:rsidP="006B78F0">
      <w:pPr>
        <w:adjustRightInd w:val="0"/>
        <w:snapToGrid w:val="0"/>
        <w:spacing w:line="360" w:lineRule="auto"/>
        <w:ind w:firstLineChars="200" w:firstLine="480"/>
        <w:rPr>
          <w:rFonts w:eastAsia="楷体"/>
          <w:sz w:val="24"/>
        </w:rPr>
      </w:pPr>
      <w:r>
        <w:rPr>
          <w:rFonts w:eastAsia="楷体" w:hAnsi="楷体" w:hint="eastAsia"/>
          <w:sz w:val="24"/>
        </w:rPr>
        <w:t>（</w:t>
      </w:r>
      <w:r>
        <w:rPr>
          <w:rFonts w:eastAsia="楷体" w:hAnsi="楷体" w:hint="eastAsia"/>
          <w:sz w:val="24"/>
        </w:rPr>
        <w:t>4</w:t>
      </w:r>
      <w:r>
        <w:rPr>
          <w:rFonts w:eastAsia="楷体" w:hAnsi="楷体" w:hint="eastAsia"/>
          <w:sz w:val="24"/>
        </w:rPr>
        <w:t>）材料和时间利用效率得分</w:t>
      </w:r>
      <w:r>
        <w:rPr>
          <w:rFonts w:eastAsia="楷体" w:hAnsi="楷体"/>
          <w:sz w:val="24"/>
        </w:rPr>
        <w:t>（</w:t>
      </w:r>
      <w:r>
        <w:rPr>
          <w:rFonts w:eastAsia="楷体" w:hint="eastAsia"/>
          <w:i/>
          <w:sz w:val="24"/>
        </w:rPr>
        <w:t>D</w:t>
      </w:r>
      <w:r>
        <w:rPr>
          <w:rFonts w:eastAsia="楷体"/>
          <w:sz w:val="24"/>
          <w:vertAlign w:val="subscript"/>
        </w:rPr>
        <w:t>i</w:t>
      </w:r>
      <w:r>
        <w:rPr>
          <w:rFonts w:eastAsia="楷体" w:hAnsi="楷体"/>
          <w:sz w:val="24"/>
        </w:rPr>
        <w:t>）：</w:t>
      </w:r>
      <w:r>
        <w:rPr>
          <w:rFonts w:eastAsia="楷体" w:hAnsi="楷体" w:hint="eastAsia"/>
          <w:sz w:val="24"/>
        </w:rPr>
        <w:t>10</w:t>
      </w:r>
      <w:r>
        <w:rPr>
          <w:rFonts w:eastAsia="楷体" w:hAnsi="楷体" w:hint="eastAsia"/>
          <w:sz w:val="24"/>
        </w:rPr>
        <w:t>分</w:t>
      </w:r>
    </w:p>
    <w:p w:rsidR="009F74B0" w:rsidRDefault="009F74B0" w:rsidP="008F5734">
      <w:pPr>
        <w:adjustRightInd w:val="0"/>
        <w:snapToGrid w:val="0"/>
        <w:spacing w:line="360" w:lineRule="auto"/>
        <w:ind w:firstLineChars="200" w:firstLine="480"/>
        <w:rPr>
          <w:rFonts w:eastAsia="楷体" w:hAnsi="楷体"/>
          <w:sz w:val="24"/>
        </w:rPr>
      </w:pPr>
      <w:r>
        <w:rPr>
          <w:rFonts w:eastAsia="楷体"/>
          <w:sz w:val="24"/>
        </w:rPr>
        <w:t>1</w:t>
      </w:r>
      <w:r>
        <w:rPr>
          <w:rFonts w:eastAsia="楷体" w:hAnsi="楷体"/>
          <w:sz w:val="24"/>
        </w:rPr>
        <w:t>）计算</w:t>
      </w:r>
      <w:r w:rsidR="00BD2A46">
        <w:rPr>
          <w:rFonts w:eastAsia="楷体" w:hAnsi="楷体"/>
          <w:sz w:val="24"/>
        </w:rPr>
        <w:t>第</w:t>
      </w:r>
      <w:proofErr w:type="spellStart"/>
      <w:r w:rsidR="00BD2A46">
        <w:rPr>
          <w:rFonts w:eastAsia="楷体"/>
          <w:i/>
          <w:sz w:val="24"/>
        </w:rPr>
        <w:t>i</w:t>
      </w:r>
      <w:proofErr w:type="spellEnd"/>
      <w:r w:rsidR="00BD2A46">
        <w:rPr>
          <w:rFonts w:eastAsia="楷体" w:hAnsi="楷体"/>
          <w:sz w:val="24"/>
        </w:rPr>
        <w:t>队</w:t>
      </w:r>
      <w:r>
        <w:rPr>
          <w:rFonts w:eastAsia="楷体" w:hAnsi="楷体"/>
          <w:sz w:val="24"/>
        </w:rPr>
        <w:t>的材料利用效率：</w:t>
      </w:r>
      <w:proofErr w:type="spellStart"/>
      <w:r>
        <w:rPr>
          <w:rFonts w:eastAsia="楷体"/>
          <w:i/>
          <w:sz w:val="24"/>
        </w:rPr>
        <w:t>k</w:t>
      </w:r>
      <w:r w:rsidR="000B1991">
        <w:rPr>
          <w:rFonts w:eastAsia="楷体" w:hint="eastAsia"/>
          <w:sz w:val="24"/>
          <w:vertAlign w:val="subscript"/>
        </w:rPr>
        <w:t>m</w:t>
      </w:r>
      <w:r>
        <w:rPr>
          <w:rFonts w:eastAsia="楷体"/>
          <w:sz w:val="24"/>
          <w:vertAlign w:val="subscript"/>
        </w:rPr>
        <w:t>i</w:t>
      </w:r>
      <w:proofErr w:type="spellEnd"/>
      <w:r>
        <w:rPr>
          <w:rFonts w:eastAsia="楷体"/>
          <w:sz w:val="24"/>
        </w:rPr>
        <w:t xml:space="preserve"> = </w:t>
      </w:r>
      <w:r>
        <w:rPr>
          <w:rFonts w:eastAsia="楷体"/>
          <w:i/>
          <w:sz w:val="24"/>
        </w:rPr>
        <w:t>α</w:t>
      </w:r>
      <w:r>
        <w:rPr>
          <w:rFonts w:eastAsia="楷体"/>
          <w:sz w:val="24"/>
        </w:rPr>
        <w:t>·</w:t>
      </w:r>
      <w:r>
        <w:rPr>
          <w:rFonts w:eastAsia="楷体"/>
          <w:i/>
          <w:sz w:val="24"/>
        </w:rPr>
        <w:t>M</w:t>
      </w:r>
      <w:r>
        <w:rPr>
          <w:rFonts w:eastAsia="楷体"/>
          <w:sz w:val="24"/>
          <w:vertAlign w:val="subscript"/>
        </w:rPr>
        <w:t xml:space="preserve">0i </w:t>
      </w:r>
      <w:r>
        <w:rPr>
          <w:rFonts w:eastAsia="楷体"/>
          <w:sz w:val="24"/>
        </w:rPr>
        <w:t xml:space="preserve">/ </w:t>
      </w:r>
      <w:proofErr w:type="spellStart"/>
      <w:r>
        <w:rPr>
          <w:rFonts w:eastAsia="楷体"/>
          <w:i/>
          <w:sz w:val="24"/>
        </w:rPr>
        <w:t>M</w:t>
      </w:r>
      <w:r w:rsidR="000B1991">
        <w:rPr>
          <w:rFonts w:eastAsia="楷体" w:hint="eastAsia"/>
          <w:sz w:val="24"/>
          <w:vertAlign w:val="subscript"/>
        </w:rPr>
        <w:t>m</w:t>
      </w:r>
      <w:r>
        <w:rPr>
          <w:rFonts w:eastAsia="楷体"/>
          <w:sz w:val="24"/>
          <w:vertAlign w:val="subscript"/>
        </w:rPr>
        <w:t>i</w:t>
      </w:r>
      <w:proofErr w:type="spellEnd"/>
      <w:r>
        <w:rPr>
          <w:rFonts w:eastAsia="楷体" w:hAnsi="楷体"/>
          <w:sz w:val="24"/>
        </w:rPr>
        <w:t>。其中，</w:t>
      </w:r>
      <w:r>
        <w:rPr>
          <w:rFonts w:eastAsia="楷体"/>
          <w:i/>
          <w:sz w:val="24"/>
        </w:rPr>
        <w:t>M</w:t>
      </w:r>
      <w:r>
        <w:rPr>
          <w:rFonts w:eastAsia="楷体"/>
          <w:sz w:val="24"/>
          <w:vertAlign w:val="subscript"/>
        </w:rPr>
        <w:t>0i</w:t>
      </w:r>
      <w:r>
        <w:rPr>
          <w:rFonts w:eastAsia="楷体" w:hAnsi="楷体"/>
          <w:sz w:val="24"/>
        </w:rPr>
        <w:t>为模型</w:t>
      </w:r>
      <w:r>
        <w:rPr>
          <w:rFonts w:eastAsia="楷体" w:hAnsi="楷体" w:hint="eastAsia"/>
          <w:sz w:val="24"/>
        </w:rPr>
        <w:t>总</w:t>
      </w:r>
      <w:r>
        <w:rPr>
          <w:rFonts w:eastAsia="楷体" w:hAnsi="楷体"/>
          <w:sz w:val="24"/>
        </w:rPr>
        <w:t>质量（含自攻螺钉、</w:t>
      </w:r>
      <w:r w:rsidR="00361034">
        <w:rPr>
          <w:rFonts w:eastAsia="楷体" w:hAnsi="楷体" w:hint="eastAsia"/>
          <w:sz w:val="24"/>
        </w:rPr>
        <w:t>高强尼龙绳</w:t>
      </w:r>
      <w:r>
        <w:rPr>
          <w:rFonts w:eastAsia="楷体" w:hAnsi="楷体"/>
          <w:sz w:val="24"/>
        </w:rPr>
        <w:t>），</w:t>
      </w:r>
      <w:proofErr w:type="spellStart"/>
      <w:r>
        <w:rPr>
          <w:rFonts w:eastAsia="楷体"/>
          <w:i/>
          <w:sz w:val="24"/>
        </w:rPr>
        <w:t>M</w:t>
      </w:r>
      <w:r w:rsidR="000B1991">
        <w:rPr>
          <w:rFonts w:eastAsia="楷体" w:hint="eastAsia"/>
          <w:sz w:val="24"/>
          <w:vertAlign w:val="subscript"/>
        </w:rPr>
        <w:t>m</w:t>
      </w:r>
      <w:r>
        <w:rPr>
          <w:rFonts w:eastAsia="楷体"/>
          <w:sz w:val="24"/>
          <w:vertAlign w:val="subscript"/>
        </w:rPr>
        <w:t>i</w:t>
      </w:r>
      <w:proofErr w:type="spellEnd"/>
      <w:r>
        <w:rPr>
          <w:rFonts w:eastAsia="楷体" w:hAnsi="楷体"/>
          <w:sz w:val="24"/>
        </w:rPr>
        <w:t>为参赛队领用材料</w:t>
      </w:r>
      <w:r>
        <w:rPr>
          <w:rFonts w:eastAsia="楷体" w:hAnsi="楷体" w:hint="eastAsia"/>
          <w:sz w:val="24"/>
        </w:rPr>
        <w:t>质量</w:t>
      </w:r>
      <w:r>
        <w:rPr>
          <w:rFonts w:eastAsia="楷体" w:hAnsi="楷体"/>
          <w:sz w:val="24"/>
        </w:rPr>
        <w:t>（含自攻螺钉、</w:t>
      </w:r>
      <w:r w:rsidR="00361034">
        <w:rPr>
          <w:rFonts w:eastAsia="楷体" w:hAnsi="楷体" w:hint="eastAsia"/>
          <w:sz w:val="24"/>
        </w:rPr>
        <w:t>高强尼龙绳</w:t>
      </w:r>
      <w:r>
        <w:rPr>
          <w:rFonts w:eastAsia="楷体" w:hAnsi="楷体" w:hint="eastAsia"/>
          <w:sz w:val="24"/>
        </w:rPr>
        <w:t>；</w:t>
      </w:r>
      <w:r>
        <w:rPr>
          <w:rFonts w:eastAsia="楷体" w:hAnsi="楷体"/>
          <w:sz w:val="24"/>
        </w:rPr>
        <w:t>竹材质量根据领用材料数量按表</w:t>
      </w:r>
      <w:r>
        <w:rPr>
          <w:rFonts w:eastAsia="楷体" w:hAnsi="楷体" w:hint="eastAsia"/>
          <w:sz w:val="24"/>
        </w:rPr>
        <w:t>3</w:t>
      </w:r>
      <w:r>
        <w:rPr>
          <w:rFonts w:eastAsia="楷体" w:hAnsi="楷体" w:hint="eastAsia"/>
          <w:sz w:val="24"/>
        </w:rPr>
        <w:t>所示</w:t>
      </w:r>
      <w:r w:rsidR="006B78F0">
        <w:rPr>
          <w:rFonts w:eastAsia="楷体" w:hAnsi="楷体" w:hint="eastAsia"/>
          <w:sz w:val="24"/>
        </w:rPr>
        <w:t>“标准质量”</w:t>
      </w:r>
      <w:r>
        <w:rPr>
          <w:rFonts w:eastAsia="楷体" w:hAnsi="楷体" w:hint="eastAsia"/>
          <w:sz w:val="24"/>
        </w:rPr>
        <w:t>进行计算；</w:t>
      </w:r>
      <w:r w:rsidR="00361034">
        <w:rPr>
          <w:rFonts w:eastAsia="楷体" w:hAnsi="楷体" w:hint="eastAsia"/>
          <w:sz w:val="24"/>
        </w:rPr>
        <w:t>高强尼龙绳</w:t>
      </w:r>
      <w:r>
        <w:rPr>
          <w:rFonts w:eastAsia="楷体" w:hAnsi="楷体" w:hint="eastAsia"/>
          <w:sz w:val="24"/>
        </w:rPr>
        <w:t>总重按</w:t>
      </w:r>
      <w:r w:rsidR="00361034">
        <w:rPr>
          <w:rFonts w:eastAsia="楷体" w:hAnsi="楷体" w:hint="eastAsia"/>
          <w:sz w:val="24"/>
        </w:rPr>
        <w:t>2</w:t>
      </w:r>
      <w:r>
        <w:rPr>
          <w:rFonts w:eastAsia="楷体" w:hAnsi="楷体" w:hint="eastAsia"/>
          <w:sz w:val="24"/>
        </w:rPr>
        <w:t>g</w:t>
      </w:r>
      <w:r>
        <w:rPr>
          <w:rFonts w:eastAsia="楷体" w:hAnsi="楷体" w:hint="eastAsia"/>
          <w:sz w:val="24"/>
        </w:rPr>
        <w:t>计</w:t>
      </w:r>
      <w:r>
        <w:rPr>
          <w:rFonts w:eastAsia="楷体" w:hAnsi="楷体"/>
          <w:sz w:val="24"/>
        </w:rPr>
        <w:t>）</w:t>
      </w:r>
      <w:r>
        <w:rPr>
          <w:rFonts w:eastAsia="楷体" w:hAnsi="楷体" w:hint="eastAsia"/>
          <w:sz w:val="24"/>
        </w:rPr>
        <w:t>，</w:t>
      </w:r>
      <w:r>
        <w:rPr>
          <w:rFonts w:eastAsia="楷体"/>
          <w:i/>
          <w:sz w:val="24"/>
        </w:rPr>
        <w:t>α</w:t>
      </w:r>
      <w:r>
        <w:rPr>
          <w:rFonts w:eastAsia="楷体" w:hAnsi="楷体"/>
          <w:sz w:val="24"/>
        </w:rPr>
        <w:t>为加载系数</w:t>
      </w:r>
      <w:r>
        <w:rPr>
          <w:rFonts w:eastAsia="楷体" w:hAnsi="楷体" w:hint="eastAsia"/>
          <w:sz w:val="24"/>
        </w:rPr>
        <w:t>（三级、二级、一级加载成功以及一级加载不成功分别按</w:t>
      </w:r>
      <w:r>
        <w:rPr>
          <w:rFonts w:eastAsia="楷体" w:hAnsi="楷体"/>
          <w:sz w:val="24"/>
        </w:rPr>
        <w:t>2.0</w:t>
      </w:r>
      <w:r>
        <w:rPr>
          <w:rFonts w:eastAsia="楷体" w:hAnsi="楷体" w:hint="eastAsia"/>
          <w:sz w:val="24"/>
        </w:rPr>
        <w:t>、</w:t>
      </w:r>
      <w:r>
        <w:rPr>
          <w:rFonts w:eastAsia="楷体" w:hAnsi="楷体" w:hint="eastAsia"/>
          <w:sz w:val="24"/>
        </w:rPr>
        <w:t>1</w:t>
      </w:r>
      <w:r>
        <w:rPr>
          <w:rFonts w:eastAsia="楷体" w:hAnsi="楷体"/>
          <w:sz w:val="24"/>
        </w:rPr>
        <w:t>.5</w:t>
      </w:r>
      <w:r>
        <w:rPr>
          <w:rFonts w:eastAsia="楷体" w:hAnsi="楷体" w:hint="eastAsia"/>
          <w:sz w:val="24"/>
        </w:rPr>
        <w:t>、</w:t>
      </w:r>
      <w:r>
        <w:rPr>
          <w:rFonts w:eastAsia="楷体" w:hAnsi="楷体" w:hint="eastAsia"/>
          <w:sz w:val="24"/>
        </w:rPr>
        <w:t>1</w:t>
      </w:r>
      <w:r>
        <w:rPr>
          <w:rFonts w:eastAsia="楷体" w:hAnsi="楷体"/>
          <w:sz w:val="24"/>
        </w:rPr>
        <w:t>.0</w:t>
      </w:r>
      <w:r>
        <w:rPr>
          <w:rFonts w:eastAsia="楷体" w:hAnsi="楷体" w:hint="eastAsia"/>
          <w:sz w:val="24"/>
        </w:rPr>
        <w:t>、</w:t>
      </w:r>
      <w:r>
        <w:rPr>
          <w:rFonts w:eastAsia="楷体" w:hAnsi="楷体" w:hint="eastAsia"/>
          <w:sz w:val="24"/>
        </w:rPr>
        <w:t>0</w:t>
      </w:r>
      <w:r>
        <w:rPr>
          <w:rFonts w:eastAsia="楷体" w:hAnsi="楷体" w:hint="eastAsia"/>
          <w:sz w:val="24"/>
        </w:rPr>
        <w:t>取用）</w:t>
      </w:r>
      <w:r>
        <w:rPr>
          <w:rFonts w:eastAsia="楷体" w:hAnsi="楷体"/>
          <w:sz w:val="24"/>
        </w:rPr>
        <w:t>。</w:t>
      </w:r>
      <w:proofErr w:type="spellStart"/>
      <w:r>
        <w:rPr>
          <w:rFonts w:eastAsia="楷体"/>
          <w:i/>
          <w:sz w:val="24"/>
        </w:rPr>
        <w:t>k</w:t>
      </w:r>
      <w:r w:rsidR="000B1991">
        <w:rPr>
          <w:rFonts w:eastAsia="楷体" w:hint="eastAsia"/>
          <w:sz w:val="24"/>
          <w:vertAlign w:val="subscript"/>
        </w:rPr>
        <w:t>m</w:t>
      </w:r>
      <w:r>
        <w:rPr>
          <w:rFonts w:eastAsia="楷体"/>
          <w:sz w:val="24"/>
          <w:vertAlign w:val="subscript"/>
        </w:rPr>
        <w:t>i</w:t>
      </w:r>
      <w:proofErr w:type="spellEnd"/>
      <w:r>
        <w:rPr>
          <w:rFonts w:eastAsia="楷体" w:hAnsi="楷体"/>
          <w:sz w:val="24"/>
        </w:rPr>
        <w:t>最高的参赛队得</w:t>
      </w:r>
      <w:r>
        <w:rPr>
          <w:rFonts w:eastAsia="楷体" w:hint="eastAsia"/>
          <w:sz w:val="24"/>
        </w:rPr>
        <w:t>5</w:t>
      </w:r>
      <w:r>
        <w:rPr>
          <w:rFonts w:eastAsia="楷体" w:hAnsi="楷体"/>
          <w:sz w:val="24"/>
        </w:rPr>
        <w:t>分（满分），记为</w:t>
      </w:r>
      <w:proofErr w:type="spellStart"/>
      <w:r>
        <w:rPr>
          <w:rFonts w:eastAsia="楷体"/>
          <w:i/>
          <w:sz w:val="24"/>
        </w:rPr>
        <w:t>k</w:t>
      </w:r>
      <w:r w:rsidR="000B1991">
        <w:rPr>
          <w:rFonts w:eastAsia="楷体" w:hint="eastAsia"/>
          <w:sz w:val="24"/>
          <w:vertAlign w:val="subscript"/>
        </w:rPr>
        <w:t>m,</w:t>
      </w:r>
      <w:r>
        <w:rPr>
          <w:rFonts w:eastAsia="楷体"/>
          <w:sz w:val="24"/>
          <w:vertAlign w:val="subscript"/>
        </w:rPr>
        <w:t>max</w:t>
      </w:r>
      <w:proofErr w:type="spellEnd"/>
      <w:r>
        <w:rPr>
          <w:rFonts w:eastAsia="楷体" w:hAnsi="楷体"/>
          <w:sz w:val="24"/>
        </w:rPr>
        <w:t>，其他参赛队得分</w:t>
      </w:r>
      <w:proofErr w:type="spellStart"/>
      <w:r w:rsidR="00A15E63">
        <w:rPr>
          <w:rFonts w:eastAsia="楷体"/>
          <w:i/>
          <w:sz w:val="24"/>
        </w:rPr>
        <w:t>D</w:t>
      </w:r>
      <w:r w:rsidR="000B1991">
        <w:rPr>
          <w:rFonts w:eastAsia="楷体" w:hint="eastAsia"/>
          <w:sz w:val="24"/>
          <w:vertAlign w:val="subscript"/>
        </w:rPr>
        <w:t>mi</w:t>
      </w:r>
      <w:proofErr w:type="spellEnd"/>
      <w:r w:rsidR="00A15E63">
        <w:rPr>
          <w:rFonts w:eastAsia="楷体" w:hint="eastAsia"/>
          <w:sz w:val="24"/>
        </w:rPr>
        <w:t xml:space="preserve"> = </w:t>
      </w:r>
      <w:r>
        <w:rPr>
          <w:rFonts w:eastAsia="楷体" w:hint="eastAsia"/>
          <w:sz w:val="24"/>
        </w:rPr>
        <w:t>5</w:t>
      </w:r>
      <w:r>
        <w:rPr>
          <w:rFonts w:eastAsia="楷体"/>
          <w:sz w:val="24"/>
        </w:rPr>
        <w:t>·</w:t>
      </w:r>
      <w:r>
        <w:rPr>
          <w:rFonts w:eastAsia="楷体"/>
          <w:i/>
          <w:sz w:val="24"/>
        </w:rPr>
        <w:t>k</w:t>
      </w:r>
      <w:r w:rsidR="000B1991">
        <w:rPr>
          <w:rFonts w:eastAsia="楷体" w:hint="eastAsia"/>
          <w:sz w:val="24"/>
          <w:vertAlign w:val="subscript"/>
        </w:rPr>
        <w:t>m</w:t>
      </w:r>
      <w:r>
        <w:rPr>
          <w:rFonts w:eastAsia="楷体"/>
          <w:sz w:val="24"/>
          <w:vertAlign w:val="subscript"/>
        </w:rPr>
        <w:t>i</w:t>
      </w:r>
      <w:r>
        <w:rPr>
          <w:rFonts w:eastAsia="楷体"/>
          <w:sz w:val="24"/>
        </w:rPr>
        <w:t>/</w:t>
      </w:r>
      <w:proofErr w:type="spellStart"/>
      <w:r>
        <w:rPr>
          <w:rFonts w:eastAsia="楷体"/>
          <w:i/>
          <w:sz w:val="24"/>
        </w:rPr>
        <w:t>k</w:t>
      </w:r>
      <w:r w:rsidR="000B1991">
        <w:rPr>
          <w:rFonts w:eastAsia="楷体" w:hint="eastAsia"/>
          <w:sz w:val="24"/>
          <w:vertAlign w:val="subscript"/>
        </w:rPr>
        <w:t>m,</w:t>
      </w:r>
      <w:r>
        <w:rPr>
          <w:rFonts w:eastAsia="楷体"/>
          <w:sz w:val="24"/>
          <w:vertAlign w:val="subscript"/>
        </w:rPr>
        <w:t>max</w:t>
      </w:r>
      <w:proofErr w:type="spellEnd"/>
      <w:r>
        <w:rPr>
          <w:rFonts w:eastAsia="楷体" w:hAnsi="楷体"/>
          <w:sz w:val="24"/>
        </w:rPr>
        <w:t>。每个参赛队</w:t>
      </w:r>
      <w:r>
        <w:rPr>
          <w:rFonts w:eastAsia="楷体" w:hAnsi="楷体" w:hint="eastAsia"/>
          <w:sz w:val="24"/>
        </w:rPr>
        <w:t>可</w:t>
      </w:r>
      <w:r>
        <w:rPr>
          <w:rFonts w:eastAsia="楷体" w:hAnsi="楷体"/>
          <w:sz w:val="24"/>
        </w:rPr>
        <w:t>补领竹材</w:t>
      </w:r>
      <w:r>
        <w:rPr>
          <w:rFonts w:eastAsia="楷体" w:hAnsi="楷体" w:hint="eastAsia"/>
          <w:sz w:val="24"/>
        </w:rPr>
        <w:t>1</w:t>
      </w:r>
      <w:r>
        <w:rPr>
          <w:rFonts w:eastAsia="楷体" w:hAnsi="楷体"/>
          <w:sz w:val="24"/>
        </w:rPr>
        <w:t>次</w:t>
      </w:r>
      <w:r>
        <w:rPr>
          <w:rFonts w:eastAsia="楷体" w:hAnsi="楷体" w:hint="eastAsia"/>
          <w:sz w:val="24"/>
        </w:rPr>
        <w:t>，但</w:t>
      </w:r>
      <w:r>
        <w:rPr>
          <w:rFonts w:eastAsia="楷体" w:hAnsi="楷体"/>
          <w:sz w:val="24"/>
        </w:rPr>
        <w:t>补领扣</w:t>
      </w:r>
      <w:r>
        <w:rPr>
          <w:rFonts w:eastAsia="楷体" w:hAnsi="楷体" w:hint="eastAsia"/>
          <w:sz w:val="24"/>
        </w:rPr>
        <w:t>2</w:t>
      </w:r>
      <w:r>
        <w:rPr>
          <w:rFonts w:eastAsia="楷体" w:hAnsi="楷体" w:hint="eastAsia"/>
          <w:sz w:val="24"/>
        </w:rPr>
        <w:t>分。</w:t>
      </w:r>
      <w:r>
        <w:rPr>
          <w:rFonts w:eastAsia="楷体" w:hAnsi="楷体"/>
          <w:sz w:val="24"/>
        </w:rPr>
        <w:t>材料利用效率得分</w:t>
      </w:r>
      <w:r>
        <w:rPr>
          <w:rFonts w:eastAsia="楷体" w:hAnsi="楷体" w:hint="eastAsia"/>
          <w:sz w:val="24"/>
        </w:rPr>
        <w:t>最低为</w:t>
      </w:r>
      <w:r>
        <w:rPr>
          <w:rFonts w:eastAsia="楷体" w:hAnsi="楷体" w:hint="eastAsia"/>
          <w:sz w:val="24"/>
        </w:rPr>
        <w:t>0</w:t>
      </w:r>
      <w:r>
        <w:rPr>
          <w:rFonts w:eastAsia="楷体" w:hAnsi="楷体" w:hint="eastAsia"/>
          <w:sz w:val="24"/>
        </w:rPr>
        <w:t>分。</w:t>
      </w:r>
    </w:p>
    <w:p w:rsidR="009F74B0" w:rsidRDefault="009F74B0" w:rsidP="008F5734">
      <w:pPr>
        <w:adjustRightInd w:val="0"/>
        <w:snapToGrid w:val="0"/>
        <w:spacing w:line="360" w:lineRule="auto"/>
        <w:ind w:firstLineChars="200" w:firstLine="480"/>
        <w:rPr>
          <w:rFonts w:eastAsia="楷体" w:hAnsi="楷体"/>
          <w:sz w:val="24"/>
        </w:rPr>
      </w:pPr>
      <w:r>
        <w:rPr>
          <w:rFonts w:eastAsia="楷体"/>
          <w:sz w:val="24"/>
        </w:rPr>
        <w:t>2</w:t>
      </w:r>
      <w:r>
        <w:rPr>
          <w:rFonts w:eastAsia="楷体" w:hAnsi="楷体"/>
          <w:sz w:val="24"/>
        </w:rPr>
        <w:t>）计算</w:t>
      </w:r>
      <w:r w:rsidR="00BD2A46">
        <w:rPr>
          <w:rFonts w:eastAsia="楷体" w:hAnsi="楷体"/>
          <w:sz w:val="24"/>
        </w:rPr>
        <w:t>第</w:t>
      </w:r>
      <w:proofErr w:type="spellStart"/>
      <w:r w:rsidR="00BD2A46">
        <w:rPr>
          <w:rFonts w:eastAsia="楷体"/>
          <w:i/>
          <w:sz w:val="24"/>
        </w:rPr>
        <w:t>i</w:t>
      </w:r>
      <w:proofErr w:type="spellEnd"/>
      <w:r w:rsidR="00BD2A46">
        <w:rPr>
          <w:rFonts w:eastAsia="楷体" w:hAnsi="楷体"/>
          <w:sz w:val="24"/>
        </w:rPr>
        <w:t>队</w:t>
      </w:r>
      <w:r>
        <w:rPr>
          <w:rFonts w:eastAsia="楷体" w:hAnsi="楷体"/>
          <w:sz w:val="24"/>
        </w:rPr>
        <w:t>的时间利用效率：</w:t>
      </w:r>
      <w:proofErr w:type="spellStart"/>
      <w:r>
        <w:rPr>
          <w:rFonts w:eastAsia="楷体"/>
          <w:i/>
          <w:sz w:val="24"/>
        </w:rPr>
        <w:t>k</w:t>
      </w:r>
      <w:r>
        <w:rPr>
          <w:rFonts w:eastAsia="楷体"/>
          <w:sz w:val="24"/>
          <w:vertAlign w:val="subscript"/>
        </w:rPr>
        <w:t>ti</w:t>
      </w:r>
      <w:proofErr w:type="spellEnd"/>
      <w:r>
        <w:rPr>
          <w:rFonts w:eastAsia="楷体"/>
          <w:sz w:val="24"/>
        </w:rPr>
        <w:t xml:space="preserve"> = 16</w:t>
      </w:r>
      <w:r>
        <w:rPr>
          <w:rFonts w:eastAsia="楷体"/>
          <w:i/>
          <w:sz w:val="24"/>
        </w:rPr>
        <w:t xml:space="preserve">α </w:t>
      </w:r>
      <w:r>
        <w:rPr>
          <w:rFonts w:eastAsia="楷体"/>
          <w:sz w:val="24"/>
        </w:rPr>
        <w:t xml:space="preserve">/ </w:t>
      </w:r>
      <w:proofErr w:type="spellStart"/>
      <w:r>
        <w:rPr>
          <w:rFonts w:eastAsia="楷体" w:hint="eastAsia"/>
          <w:i/>
          <w:sz w:val="24"/>
        </w:rPr>
        <w:t>T</w:t>
      </w:r>
      <w:r>
        <w:rPr>
          <w:rFonts w:eastAsia="楷体"/>
          <w:sz w:val="24"/>
          <w:vertAlign w:val="subscript"/>
        </w:rPr>
        <w:t>i</w:t>
      </w:r>
      <w:proofErr w:type="spellEnd"/>
      <w:r>
        <w:rPr>
          <w:rFonts w:eastAsia="楷体"/>
          <w:sz w:val="24"/>
          <w:vertAlign w:val="subscript"/>
        </w:rPr>
        <w:t xml:space="preserve"> </w:t>
      </w:r>
      <w:r>
        <w:rPr>
          <w:rFonts w:eastAsia="楷体" w:hAnsi="楷体"/>
          <w:sz w:val="24"/>
        </w:rPr>
        <w:t>。其中，</w:t>
      </w:r>
      <w:proofErr w:type="spellStart"/>
      <w:r>
        <w:rPr>
          <w:rFonts w:eastAsia="楷体" w:hint="eastAsia"/>
          <w:i/>
          <w:sz w:val="24"/>
        </w:rPr>
        <w:t>T</w:t>
      </w:r>
      <w:r>
        <w:rPr>
          <w:rFonts w:eastAsia="楷体"/>
          <w:sz w:val="24"/>
          <w:vertAlign w:val="subscript"/>
        </w:rPr>
        <w:t>i</w:t>
      </w:r>
      <w:proofErr w:type="spellEnd"/>
      <w:r>
        <w:rPr>
          <w:rFonts w:eastAsia="楷体" w:hAnsi="楷体"/>
          <w:sz w:val="24"/>
        </w:rPr>
        <w:t>为模型制作时间</w:t>
      </w:r>
      <w:r>
        <w:rPr>
          <w:rFonts w:eastAsia="楷体" w:hAnsi="楷体" w:hint="eastAsia"/>
          <w:sz w:val="24"/>
        </w:rPr>
        <w:t>（单位为小时，不足</w:t>
      </w:r>
      <w:r w:rsidR="00DF6FED">
        <w:rPr>
          <w:rFonts w:eastAsia="楷体" w:hAnsi="楷体" w:hint="eastAsia"/>
          <w:sz w:val="24"/>
        </w:rPr>
        <w:t>10</w:t>
      </w:r>
      <w:r>
        <w:rPr>
          <w:rFonts w:eastAsia="楷体" w:hAnsi="楷体" w:hint="eastAsia"/>
          <w:sz w:val="24"/>
        </w:rPr>
        <w:t>小时按</w:t>
      </w:r>
      <w:r w:rsidR="00DF6FED">
        <w:rPr>
          <w:rFonts w:eastAsia="楷体" w:hAnsi="楷体" w:hint="eastAsia"/>
          <w:sz w:val="24"/>
        </w:rPr>
        <w:t>10</w:t>
      </w:r>
      <w:r>
        <w:rPr>
          <w:rFonts w:eastAsia="楷体" w:hAnsi="楷体" w:hint="eastAsia"/>
          <w:sz w:val="24"/>
        </w:rPr>
        <w:t>小时计；精度取</w:t>
      </w:r>
      <w:r>
        <w:rPr>
          <w:rFonts w:eastAsia="楷体" w:hAnsi="楷体" w:hint="eastAsia"/>
          <w:sz w:val="24"/>
        </w:rPr>
        <w:t>0</w:t>
      </w:r>
      <w:r>
        <w:rPr>
          <w:rFonts w:eastAsia="楷体" w:hAnsi="楷体"/>
          <w:sz w:val="24"/>
        </w:rPr>
        <w:t>.5</w:t>
      </w:r>
      <w:r>
        <w:rPr>
          <w:rFonts w:eastAsia="楷体" w:hAnsi="楷体"/>
          <w:sz w:val="24"/>
        </w:rPr>
        <w:t>小时</w:t>
      </w:r>
      <w:r>
        <w:rPr>
          <w:rFonts w:eastAsia="楷体" w:hAnsi="楷体" w:hint="eastAsia"/>
          <w:sz w:val="24"/>
        </w:rPr>
        <w:t>，</w:t>
      </w:r>
      <w:r>
        <w:rPr>
          <w:rFonts w:eastAsia="楷体" w:hAnsi="楷体"/>
          <w:sz w:val="24"/>
        </w:rPr>
        <w:t>不满</w:t>
      </w:r>
      <w:r>
        <w:rPr>
          <w:rFonts w:eastAsia="楷体" w:hAnsi="楷体" w:hint="eastAsia"/>
          <w:sz w:val="24"/>
        </w:rPr>
        <w:t>0</w:t>
      </w:r>
      <w:r>
        <w:rPr>
          <w:rFonts w:eastAsia="楷体" w:hAnsi="楷体"/>
          <w:sz w:val="24"/>
        </w:rPr>
        <w:t>.5</w:t>
      </w:r>
      <w:r>
        <w:rPr>
          <w:rFonts w:eastAsia="楷体" w:hAnsi="楷体"/>
          <w:sz w:val="24"/>
        </w:rPr>
        <w:t>小时按</w:t>
      </w:r>
      <w:r>
        <w:rPr>
          <w:rFonts w:eastAsia="楷体" w:hAnsi="楷体" w:hint="eastAsia"/>
          <w:sz w:val="24"/>
        </w:rPr>
        <w:t>0.5</w:t>
      </w:r>
      <w:r>
        <w:rPr>
          <w:rFonts w:eastAsia="楷体" w:hAnsi="楷体" w:hint="eastAsia"/>
          <w:sz w:val="24"/>
        </w:rPr>
        <w:t>小时计），</w:t>
      </w:r>
      <w:r>
        <w:rPr>
          <w:rFonts w:eastAsia="楷体"/>
          <w:i/>
          <w:sz w:val="24"/>
        </w:rPr>
        <w:t>α</w:t>
      </w:r>
      <w:r>
        <w:rPr>
          <w:rFonts w:eastAsia="楷体" w:hAnsi="楷体"/>
          <w:sz w:val="24"/>
        </w:rPr>
        <w:t>为加载系数</w:t>
      </w:r>
      <w:r>
        <w:rPr>
          <w:rFonts w:eastAsia="楷体" w:hAnsi="楷体" w:hint="eastAsia"/>
          <w:sz w:val="24"/>
        </w:rPr>
        <w:t>（三级、二级、一级加载成功以及一级加载不成功分别按</w:t>
      </w:r>
      <w:r>
        <w:rPr>
          <w:rFonts w:eastAsia="楷体" w:hAnsi="楷体"/>
          <w:sz w:val="24"/>
        </w:rPr>
        <w:t>2.0</w:t>
      </w:r>
      <w:r>
        <w:rPr>
          <w:rFonts w:eastAsia="楷体" w:hAnsi="楷体" w:hint="eastAsia"/>
          <w:sz w:val="24"/>
        </w:rPr>
        <w:t>、</w:t>
      </w:r>
      <w:r>
        <w:rPr>
          <w:rFonts w:eastAsia="楷体" w:hAnsi="楷体" w:hint="eastAsia"/>
          <w:sz w:val="24"/>
        </w:rPr>
        <w:t>1</w:t>
      </w:r>
      <w:r>
        <w:rPr>
          <w:rFonts w:eastAsia="楷体" w:hAnsi="楷体"/>
          <w:sz w:val="24"/>
        </w:rPr>
        <w:t>.5</w:t>
      </w:r>
      <w:r>
        <w:rPr>
          <w:rFonts w:eastAsia="楷体" w:hAnsi="楷体" w:hint="eastAsia"/>
          <w:sz w:val="24"/>
        </w:rPr>
        <w:t>、</w:t>
      </w:r>
      <w:r>
        <w:rPr>
          <w:rFonts w:eastAsia="楷体" w:hAnsi="楷体" w:hint="eastAsia"/>
          <w:sz w:val="24"/>
        </w:rPr>
        <w:t>1</w:t>
      </w:r>
      <w:r>
        <w:rPr>
          <w:rFonts w:eastAsia="楷体" w:hAnsi="楷体"/>
          <w:sz w:val="24"/>
        </w:rPr>
        <w:t>.0</w:t>
      </w:r>
      <w:r>
        <w:rPr>
          <w:rFonts w:eastAsia="楷体" w:hAnsi="楷体" w:hint="eastAsia"/>
          <w:sz w:val="24"/>
        </w:rPr>
        <w:t>、</w:t>
      </w:r>
      <w:r>
        <w:rPr>
          <w:rFonts w:eastAsia="楷体" w:hAnsi="楷体" w:hint="eastAsia"/>
          <w:sz w:val="24"/>
        </w:rPr>
        <w:t>0</w:t>
      </w:r>
      <w:r>
        <w:rPr>
          <w:rFonts w:eastAsia="楷体" w:hAnsi="楷体" w:hint="eastAsia"/>
          <w:sz w:val="24"/>
        </w:rPr>
        <w:t>取用）</w:t>
      </w:r>
      <w:r>
        <w:rPr>
          <w:rFonts w:eastAsia="楷体" w:hAnsi="楷体"/>
          <w:sz w:val="24"/>
        </w:rPr>
        <w:t>。</w:t>
      </w:r>
      <w:proofErr w:type="spellStart"/>
      <w:r>
        <w:rPr>
          <w:rFonts w:eastAsia="楷体"/>
          <w:i/>
          <w:sz w:val="24"/>
        </w:rPr>
        <w:t>k</w:t>
      </w:r>
      <w:r>
        <w:rPr>
          <w:rFonts w:eastAsia="楷体"/>
          <w:sz w:val="24"/>
          <w:vertAlign w:val="subscript"/>
        </w:rPr>
        <w:t>ti</w:t>
      </w:r>
      <w:proofErr w:type="spellEnd"/>
      <w:r>
        <w:rPr>
          <w:rFonts w:eastAsia="楷体" w:hAnsi="楷体"/>
          <w:sz w:val="24"/>
        </w:rPr>
        <w:t>最高的参赛</w:t>
      </w:r>
      <w:r>
        <w:rPr>
          <w:rFonts w:eastAsia="楷体" w:hAnsi="楷体"/>
          <w:sz w:val="24"/>
        </w:rPr>
        <w:lastRenderedPageBreak/>
        <w:t>队得</w:t>
      </w:r>
      <w:r>
        <w:rPr>
          <w:rFonts w:eastAsia="楷体" w:hint="eastAsia"/>
          <w:sz w:val="24"/>
        </w:rPr>
        <w:t>5</w:t>
      </w:r>
      <w:r>
        <w:rPr>
          <w:rFonts w:eastAsia="楷体" w:hAnsi="楷体"/>
          <w:sz w:val="24"/>
        </w:rPr>
        <w:t>分（满分），记为</w:t>
      </w:r>
      <w:proofErr w:type="spellStart"/>
      <w:r>
        <w:rPr>
          <w:rFonts w:eastAsia="楷体"/>
          <w:i/>
          <w:sz w:val="24"/>
        </w:rPr>
        <w:t>k</w:t>
      </w:r>
      <w:r>
        <w:rPr>
          <w:rFonts w:eastAsia="楷体"/>
          <w:sz w:val="24"/>
          <w:vertAlign w:val="subscript"/>
        </w:rPr>
        <w:t>t</w:t>
      </w:r>
      <w:r w:rsidR="000B1991">
        <w:rPr>
          <w:rFonts w:eastAsia="楷体" w:hint="eastAsia"/>
          <w:sz w:val="24"/>
          <w:vertAlign w:val="subscript"/>
        </w:rPr>
        <w:t>,</w:t>
      </w:r>
      <w:r>
        <w:rPr>
          <w:rFonts w:eastAsia="楷体"/>
          <w:sz w:val="24"/>
          <w:vertAlign w:val="subscript"/>
        </w:rPr>
        <w:t>max</w:t>
      </w:r>
      <w:proofErr w:type="spellEnd"/>
      <w:r>
        <w:rPr>
          <w:rFonts w:eastAsia="楷体" w:hAnsi="楷体"/>
          <w:sz w:val="24"/>
        </w:rPr>
        <w:t>，其他参赛队得分</w:t>
      </w:r>
      <w:proofErr w:type="spellStart"/>
      <w:r w:rsidR="00DF6FED">
        <w:rPr>
          <w:rFonts w:eastAsia="楷体"/>
          <w:i/>
          <w:sz w:val="24"/>
        </w:rPr>
        <w:t>D</w:t>
      </w:r>
      <w:r w:rsidR="00DF6FED">
        <w:rPr>
          <w:rFonts w:eastAsia="楷体"/>
          <w:sz w:val="24"/>
          <w:vertAlign w:val="subscript"/>
        </w:rPr>
        <w:t>t</w:t>
      </w:r>
      <w:r w:rsidR="000B1991">
        <w:rPr>
          <w:rFonts w:eastAsia="楷体" w:hint="eastAsia"/>
          <w:sz w:val="24"/>
          <w:vertAlign w:val="subscript"/>
        </w:rPr>
        <w:t>i</w:t>
      </w:r>
      <w:proofErr w:type="spellEnd"/>
      <w:r w:rsidR="00DF6FED">
        <w:rPr>
          <w:rFonts w:eastAsia="楷体" w:hint="eastAsia"/>
          <w:sz w:val="24"/>
        </w:rPr>
        <w:t xml:space="preserve"> = </w:t>
      </w:r>
      <w:r>
        <w:rPr>
          <w:rFonts w:eastAsia="楷体" w:hint="eastAsia"/>
          <w:sz w:val="24"/>
        </w:rPr>
        <w:t>5</w:t>
      </w:r>
      <w:r>
        <w:rPr>
          <w:rFonts w:eastAsia="楷体"/>
          <w:sz w:val="24"/>
        </w:rPr>
        <w:t>·</w:t>
      </w:r>
      <w:r>
        <w:rPr>
          <w:rFonts w:eastAsia="楷体"/>
          <w:i/>
          <w:sz w:val="24"/>
        </w:rPr>
        <w:t>k</w:t>
      </w:r>
      <w:r>
        <w:rPr>
          <w:rFonts w:eastAsia="楷体"/>
          <w:sz w:val="24"/>
          <w:vertAlign w:val="subscript"/>
        </w:rPr>
        <w:t>ti</w:t>
      </w:r>
      <w:r>
        <w:rPr>
          <w:rFonts w:eastAsia="楷体"/>
          <w:sz w:val="24"/>
        </w:rPr>
        <w:t>/</w:t>
      </w:r>
      <w:proofErr w:type="spellStart"/>
      <w:r>
        <w:rPr>
          <w:rFonts w:eastAsia="楷体"/>
          <w:i/>
          <w:sz w:val="24"/>
        </w:rPr>
        <w:t>k</w:t>
      </w:r>
      <w:r>
        <w:rPr>
          <w:rFonts w:eastAsia="楷体"/>
          <w:sz w:val="24"/>
          <w:vertAlign w:val="subscript"/>
        </w:rPr>
        <w:t>t</w:t>
      </w:r>
      <w:r w:rsidR="000B1991">
        <w:rPr>
          <w:rFonts w:eastAsia="楷体" w:hint="eastAsia"/>
          <w:sz w:val="24"/>
          <w:vertAlign w:val="subscript"/>
        </w:rPr>
        <w:t>,</w:t>
      </w:r>
      <w:r>
        <w:rPr>
          <w:rFonts w:eastAsia="楷体"/>
          <w:sz w:val="24"/>
          <w:vertAlign w:val="subscript"/>
        </w:rPr>
        <w:t>max</w:t>
      </w:r>
      <w:proofErr w:type="spellEnd"/>
      <w:r>
        <w:rPr>
          <w:rFonts w:eastAsia="楷体" w:hAnsi="楷体"/>
          <w:sz w:val="24"/>
        </w:rPr>
        <w:t>。</w:t>
      </w:r>
    </w:p>
    <w:p w:rsidR="00BD2A46" w:rsidRDefault="00BD2A46" w:rsidP="00BD2A46">
      <w:pPr>
        <w:adjustRightInd w:val="0"/>
        <w:snapToGrid w:val="0"/>
        <w:spacing w:line="360" w:lineRule="auto"/>
        <w:ind w:firstLineChars="200" w:firstLine="480"/>
        <w:rPr>
          <w:rFonts w:eastAsia="楷体" w:hAnsi="楷体"/>
          <w:sz w:val="24"/>
        </w:rPr>
      </w:pPr>
      <w:r>
        <w:rPr>
          <w:rFonts w:eastAsia="楷体" w:hAnsi="楷体"/>
          <w:sz w:val="24"/>
        </w:rPr>
        <w:t>第</w:t>
      </w:r>
      <w:proofErr w:type="spellStart"/>
      <w:r>
        <w:rPr>
          <w:rFonts w:eastAsia="楷体"/>
          <w:i/>
          <w:sz w:val="24"/>
        </w:rPr>
        <w:t>i</w:t>
      </w:r>
      <w:proofErr w:type="spellEnd"/>
      <w:r>
        <w:rPr>
          <w:rFonts w:eastAsia="楷体" w:hAnsi="楷体"/>
          <w:sz w:val="24"/>
        </w:rPr>
        <w:t>队的</w:t>
      </w:r>
      <w:r>
        <w:rPr>
          <w:rFonts w:eastAsia="楷体" w:hAnsi="楷体" w:hint="eastAsia"/>
          <w:sz w:val="24"/>
        </w:rPr>
        <w:t>材料和时间利用效率得分</w:t>
      </w:r>
      <w:r>
        <w:rPr>
          <w:rFonts w:eastAsia="楷体"/>
          <w:i/>
          <w:sz w:val="24"/>
        </w:rPr>
        <w:t>D</w:t>
      </w:r>
      <w:r>
        <w:rPr>
          <w:rFonts w:eastAsia="楷体"/>
          <w:sz w:val="24"/>
          <w:vertAlign w:val="subscript"/>
        </w:rPr>
        <w:t>i</w:t>
      </w:r>
      <w:r>
        <w:rPr>
          <w:rFonts w:eastAsia="楷体" w:hAnsi="楷体"/>
          <w:sz w:val="24"/>
        </w:rPr>
        <w:t>根据上述</w:t>
      </w:r>
      <w:r>
        <w:rPr>
          <w:rFonts w:eastAsia="楷体" w:hAnsi="楷体" w:hint="eastAsia"/>
          <w:sz w:val="24"/>
        </w:rPr>
        <w:t>两</w:t>
      </w:r>
      <w:r>
        <w:rPr>
          <w:rFonts w:eastAsia="楷体" w:hAnsi="楷体"/>
          <w:sz w:val="24"/>
        </w:rPr>
        <w:t>项之和得出</w:t>
      </w:r>
      <w:r>
        <w:rPr>
          <w:rFonts w:eastAsia="楷体" w:hAnsi="楷体" w:hint="eastAsia"/>
          <w:sz w:val="24"/>
        </w:rPr>
        <w:t>，即：</w:t>
      </w:r>
    </w:p>
    <w:p w:rsidR="00BD2A46" w:rsidRDefault="00BD2A46" w:rsidP="00BD2A46">
      <w:pPr>
        <w:adjustRightInd w:val="0"/>
        <w:snapToGrid w:val="0"/>
        <w:spacing w:line="360" w:lineRule="auto"/>
        <w:jc w:val="center"/>
        <w:rPr>
          <w:rFonts w:eastAsia="楷体" w:hAnsi="楷体"/>
          <w:sz w:val="24"/>
        </w:rPr>
      </w:pPr>
      <w:r>
        <w:rPr>
          <w:rFonts w:eastAsia="楷体"/>
          <w:i/>
          <w:sz w:val="24"/>
        </w:rPr>
        <w:t>D</w:t>
      </w:r>
      <w:r>
        <w:rPr>
          <w:rFonts w:eastAsia="楷体"/>
          <w:sz w:val="24"/>
          <w:vertAlign w:val="subscript"/>
        </w:rPr>
        <w:t>i</w:t>
      </w:r>
      <w:r>
        <w:rPr>
          <w:rFonts w:eastAsia="楷体" w:hint="eastAsia"/>
          <w:sz w:val="24"/>
          <w:vertAlign w:val="subscript"/>
        </w:rPr>
        <w:t xml:space="preserve"> </w:t>
      </w:r>
      <w:r w:rsidRPr="00973E5E">
        <w:rPr>
          <w:rFonts w:eastAsia="楷体" w:hint="eastAsia"/>
          <w:sz w:val="24"/>
        </w:rPr>
        <w:t>=</w:t>
      </w:r>
      <w:r>
        <w:rPr>
          <w:rFonts w:eastAsia="楷体" w:hint="eastAsia"/>
          <w:sz w:val="24"/>
        </w:rPr>
        <w:t xml:space="preserve"> </w:t>
      </w:r>
      <w:proofErr w:type="spellStart"/>
      <w:r>
        <w:rPr>
          <w:rFonts w:eastAsia="楷体"/>
          <w:i/>
          <w:sz w:val="24"/>
        </w:rPr>
        <w:t>D</w:t>
      </w:r>
      <w:r>
        <w:rPr>
          <w:rFonts w:eastAsia="楷体"/>
          <w:sz w:val="24"/>
          <w:vertAlign w:val="subscript"/>
        </w:rPr>
        <w:t>mi</w:t>
      </w:r>
      <w:proofErr w:type="spellEnd"/>
      <w:r>
        <w:rPr>
          <w:rFonts w:eastAsia="楷体" w:hint="eastAsia"/>
          <w:sz w:val="24"/>
          <w:vertAlign w:val="subscript"/>
        </w:rPr>
        <w:t xml:space="preserve"> </w:t>
      </w:r>
      <w:r>
        <w:rPr>
          <w:rFonts w:eastAsia="楷体" w:hint="eastAsia"/>
          <w:sz w:val="24"/>
        </w:rPr>
        <w:t xml:space="preserve">+ </w:t>
      </w:r>
      <w:proofErr w:type="spellStart"/>
      <w:r>
        <w:rPr>
          <w:rFonts w:eastAsia="楷体"/>
          <w:i/>
          <w:sz w:val="24"/>
        </w:rPr>
        <w:t>D</w:t>
      </w:r>
      <w:r>
        <w:rPr>
          <w:rFonts w:eastAsia="楷体"/>
          <w:sz w:val="24"/>
          <w:vertAlign w:val="subscript"/>
        </w:rPr>
        <w:t>t</w:t>
      </w:r>
      <w:r>
        <w:rPr>
          <w:rFonts w:eastAsia="楷体" w:hint="eastAsia"/>
          <w:sz w:val="24"/>
          <w:vertAlign w:val="subscript"/>
        </w:rPr>
        <w:t>i</w:t>
      </w:r>
      <w:proofErr w:type="spellEnd"/>
    </w:p>
    <w:p w:rsidR="006B78F0" w:rsidRDefault="006B78F0" w:rsidP="006B78F0">
      <w:pPr>
        <w:adjustRightInd w:val="0"/>
        <w:snapToGrid w:val="0"/>
        <w:spacing w:line="360" w:lineRule="auto"/>
        <w:ind w:firstLineChars="200" w:firstLine="480"/>
        <w:rPr>
          <w:rFonts w:eastAsia="楷体"/>
          <w:sz w:val="24"/>
        </w:rPr>
      </w:pPr>
      <w:r>
        <w:rPr>
          <w:rFonts w:eastAsia="楷体" w:hAnsi="楷体"/>
          <w:sz w:val="24"/>
        </w:rPr>
        <w:t>（</w:t>
      </w:r>
      <w:r w:rsidR="00BD2A46">
        <w:rPr>
          <w:rFonts w:eastAsia="楷体" w:hint="eastAsia"/>
          <w:sz w:val="24"/>
        </w:rPr>
        <w:t>5</w:t>
      </w:r>
      <w:r>
        <w:rPr>
          <w:rFonts w:eastAsia="楷体" w:hAnsi="楷体"/>
          <w:sz w:val="24"/>
        </w:rPr>
        <w:t>）加载表现分（</w:t>
      </w:r>
      <w:proofErr w:type="spellStart"/>
      <w:r w:rsidR="00BD2A46">
        <w:rPr>
          <w:rFonts w:eastAsia="楷体" w:hint="eastAsia"/>
          <w:i/>
          <w:sz w:val="24"/>
        </w:rPr>
        <w:t>E</w:t>
      </w:r>
      <w:r>
        <w:rPr>
          <w:rFonts w:eastAsia="楷体"/>
          <w:sz w:val="24"/>
          <w:vertAlign w:val="subscript"/>
        </w:rPr>
        <w:t>i</w:t>
      </w:r>
      <w:proofErr w:type="spellEnd"/>
      <w:r>
        <w:rPr>
          <w:rFonts w:eastAsia="楷体" w:hAnsi="楷体"/>
          <w:sz w:val="24"/>
        </w:rPr>
        <w:t>）：满分</w:t>
      </w:r>
      <w:r w:rsidR="00BD2A46">
        <w:rPr>
          <w:rFonts w:eastAsia="楷体" w:hint="eastAsia"/>
          <w:sz w:val="24"/>
        </w:rPr>
        <w:t>7</w:t>
      </w:r>
      <w:r>
        <w:rPr>
          <w:rFonts w:eastAsia="楷体"/>
          <w:sz w:val="24"/>
        </w:rPr>
        <w:t>0</w:t>
      </w:r>
      <w:r>
        <w:rPr>
          <w:rFonts w:eastAsia="楷体" w:hAnsi="楷体"/>
          <w:sz w:val="24"/>
        </w:rPr>
        <w:t>分</w:t>
      </w:r>
    </w:p>
    <w:p w:rsidR="009F74B0" w:rsidRDefault="00A654F5" w:rsidP="008F5734">
      <w:pPr>
        <w:adjustRightInd w:val="0"/>
        <w:snapToGrid w:val="0"/>
        <w:spacing w:line="360" w:lineRule="auto"/>
        <w:ind w:firstLineChars="200" w:firstLine="480"/>
        <w:rPr>
          <w:rFonts w:eastAsia="楷体"/>
          <w:sz w:val="24"/>
        </w:rPr>
      </w:pPr>
      <w:r>
        <w:rPr>
          <w:rFonts w:eastAsia="楷体" w:hAnsi="楷体" w:hint="eastAsia"/>
          <w:sz w:val="24"/>
        </w:rPr>
        <w:t>1</w:t>
      </w:r>
      <w:r w:rsidR="009F74B0">
        <w:rPr>
          <w:rFonts w:eastAsia="楷体" w:hAnsi="楷体"/>
          <w:sz w:val="24"/>
        </w:rPr>
        <w:t>）一级加载成功，计算</w:t>
      </w:r>
      <w:r w:rsidR="00BD2A46">
        <w:rPr>
          <w:rFonts w:eastAsia="楷体" w:hAnsi="楷体"/>
          <w:sz w:val="24"/>
        </w:rPr>
        <w:t>第</w:t>
      </w:r>
      <w:proofErr w:type="spellStart"/>
      <w:r w:rsidR="00BD2A46">
        <w:rPr>
          <w:rFonts w:eastAsia="楷体"/>
          <w:i/>
          <w:sz w:val="24"/>
        </w:rPr>
        <w:t>i</w:t>
      </w:r>
      <w:proofErr w:type="spellEnd"/>
      <w:r w:rsidR="00BD2A46">
        <w:rPr>
          <w:rFonts w:eastAsia="楷体" w:hAnsi="楷体"/>
          <w:sz w:val="24"/>
        </w:rPr>
        <w:t>队</w:t>
      </w:r>
      <w:r w:rsidR="009F74B0">
        <w:rPr>
          <w:rFonts w:eastAsia="楷体" w:hAnsi="楷体"/>
          <w:sz w:val="24"/>
        </w:rPr>
        <w:t>模型的单位质量承载力：</w:t>
      </w:r>
      <w:r w:rsidR="009F74B0">
        <w:rPr>
          <w:rFonts w:eastAsia="楷体"/>
          <w:i/>
          <w:sz w:val="24"/>
        </w:rPr>
        <w:t>k</w:t>
      </w:r>
      <w:r w:rsidR="009F74B0">
        <w:rPr>
          <w:rFonts w:eastAsia="楷体"/>
          <w:sz w:val="24"/>
          <w:vertAlign w:val="subscript"/>
        </w:rPr>
        <w:t>1i</w:t>
      </w:r>
      <w:r w:rsidR="009F74B0">
        <w:rPr>
          <w:rFonts w:eastAsia="楷体"/>
          <w:sz w:val="24"/>
        </w:rPr>
        <w:t xml:space="preserve"> = </w:t>
      </w:r>
      <w:r w:rsidR="009F74B0">
        <w:rPr>
          <w:rFonts w:eastAsia="楷体"/>
          <w:i/>
          <w:sz w:val="24"/>
        </w:rPr>
        <w:t>M</w:t>
      </w:r>
      <w:r w:rsidR="009F74B0">
        <w:rPr>
          <w:rFonts w:eastAsia="楷体"/>
          <w:sz w:val="24"/>
          <w:vertAlign w:val="subscript"/>
        </w:rPr>
        <w:t xml:space="preserve">1i </w:t>
      </w:r>
      <w:r w:rsidR="009F74B0">
        <w:rPr>
          <w:rFonts w:eastAsia="楷体"/>
          <w:sz w:val="24"/>
        </w:rPr>
        <w:t xml:space="preserve">/ </w:t>
      </w:r>
      <w:r w:rsidR="009F74B0">
        <w:rPr>
          <w:rFonts w:eastAsia="楷体"/>
          <w:i/>
          <w:sz w:val="24"/>
        </w:rPr>
        <w:t>M</w:t>
      </w:r>
      <w:r w:rsidR="009F74B0">
        <w:rPr>
          <w:rFonts w:eastAsia="楷体"/>
          <w:sz w:val="24"/>
          <w:vertAlign w:val="subscript"/>
        </w:rPr>
        <w:t>0i</w:t>
      </w:r>
      <w:r w:rsidR="009F74B0">
        <w:rPr>
          <w:rFonts w:eastAsia="楷体" w:hAnsi="楷体"/>
          <w:sz w:val="24"/>
        </w:rPr>
        <w:t>。其中，</w:t>
      </w:r>
      <w:r w:rsidR="009F74B0">
        <w:rPr>
          <w:rFonts w:eastAsia="楷体"/>
          <w:i/>
          <w:sz w:val="24"/>
        </w:rPr>
        <w:t>M</w:t>
      </w:r>
      <w:r w:rsidR="009F74B0">
        <w:rPr>
          <w:rFonts w:eastAsia="楷体"/>
          <w:sz w:val="24"/>
          <w:vertAlign w:val="subscript"/>
        </w:rPr>
        <w:t>1i</w:t>
      </w:r>
      <w:r w:rsidR="009F74B0">
        <w:rPr>
          <w:rFonts w:eastAsia="楷体" w:hAnsi="楷体"/>
          <w:sz w:val="24"/>
        </w:rPr>
        <w:t>为</w:t>
      </w:r>
      <w:r w:rsidR="009F74B0">
        <w:rPr>
          <w:rFonts w:eastAsia="楷体" w:hAnsi="楷体" w:hint="eastAsia"/>
          <w:sz w:val="24"/>
        </w:rPr>
        <w:t>该级放置砝码总质量</w:t>
      </w:r>
      <w:r w:rsidR="009F74B0">
        <w:rPr>
          <w:rFonts w:eastAsia="楷体" w:hAnsi="楷体"/>
          <w:sz w:val="24"/>
        </w:rPr>
        <w:t>，</w:t>
      </w:r>
      <w:r w:rsidR="009F74B0">
        <w:rPr>
          <w:rFonts w:eastAsia="楷体"/>
          <w:i/>
          <w:sz w:val="24"/>
        </w:rPr>
        <w:t>M</w:t>
      </w:r>
      <w:r w:rsidR="009F74B0">
        <w:rPr>
          <w:rFonts w:eastAsia="楷体"/>
          <w:sz w:val="24"/>
          <w:vertAlign w:val="subscript"/>
        </w:rPr>
        <w:t>0i</w:t>
      </w:r>
      <w:r w:rsidR="009F74B0">
        <w:rPr>
          <w:rFonts w:eastAsia="楷体" w:hAnsi="楷体"/>
          <w:sz w:val="24"/>
        </w:rPr>
        <w:t>为该级</w:t>
      </w:r>
      <w:r w:rsidR="009F74B0">
        <w:rPr>
          <w:rFonts w:eastAsia="楷体" w:hAnsi="楷体" w:hint="eastAsia"/>
          <w:sz w:val="24"/>
        </w:rPr>
        <w:t>加载</w:t>
      </w:r>
      <w:r w:rsidR="009F74B0">
        <w:rPr>
          <w:rFonts w:eastAsia="楷体" w:hAnsi="楷体"/>
          <w:sz w:val="24"/>
        </w:rPr>
        <w:t>成功时的模型总质量（含自攻螺钉、</w:t>
      </w:r>
      <w:r w:rsidR="00006464">
        <w:rPr>
          <w:rFonts w:eastAsia="楷体" w:hAnsi="楷体" w:hint="eastAsia"/>
          <w:sz w:val="24"/>
        </w:rPr>
        <w:t>高强尼龙绳</w:t>
      </w:r>
      <w:r w:rsidR="009F74B0">
        <w:rPr>
          <w:rFonts w:eastAsia="楷体" w:hAnsi="楷体"/>
          <w:sz w:val="24"/>
        </w:rPr>
        <w:t>）。</w:t>
      </w:r>
      <w:r w:rsidR="009F74B0">
        <w:rPr>
          <w:rFonts w:eastAsia="楷体"/>
          <w:i/>
          <w:sz w:val="24"/>
        </w:rPr>
        <w:t>k</w:t>
      </w:r>
      <w:r w:rsidR="009F74B0">
        <w:rPr>
          <w:rFonts w:eastAsia="楷体"/>
          <w:sz w:val="24"/>
          <w:vertAlign w:val="subscript"/>
        </w:rPr>
        <w:t>1i</w:t>
      </w:r>
      <w:r w:rsidR="009F74B0">
        <w:rPr>
          <w:rFonts w:eastAsia="楷体" w:hAnsi="楷体"/>
          <w:sz w:val="24"/>
        </w:rPr>
        <w:t>最高的参赛队得</w:t>
      </w:r>
      <w:r w:rsidR="009F74B0">
        <w:rPr>
          <w:rFonts w:eastAsia="楷体" w:hint="eastAsia"/>
          <w:sz w:val="24"/>
        </w:rPr>
        <w:t>20</w:t>
      </w:r>
      <w:r w:rsidR="009F74B0">
        <w:rPr>
          <w:rFonts w:eastAsia="楷体" w:hAnsi="楷体"/>
          <w:sz w:val="24"/>
        </w:rPr>
        <w:t>分（满分），记为</w:t>
      </w:r>
      <w:r w:rsidR="009F74B0">
        <w:rPr>
          <w:rFonts w:eastAsia="楷体"/>
          <w:i/>
          <w:sz w:val="24"/>
        </w:rPr>
        <w:t>k</w:t>
      </w:r>
      <w:r w:rsidR="009F74B0">
        <w:rPr>
          <w:rFonts w:eastAsia="楷体"/>
          <w:sz w:val="24"/>
          <w:vertAlign w:val="subscript"/>
        </w:rPr>
        <w:t>1</w:t>
      </w:r>
      <w:r w:rsidR="00BD2A46">
        <w:rPr>
          <w:rFonts w:eastAsia="楷体" w:hint="eastAsia"/>
          <w:sz w:val="24"/>
          <w:vertAlign w:val="subscript"/>
        </w:rPr>
        <w:t>,</w:t>
      </w:r>
      <w:r w:rsidR="009F74B0">
        <w:rPr>
          <w:rFonts w:eastAsia="楷体"/>
          <w:sz w:val="24"/>
          <w:vertAlign w:val="subscript"/>
        </w:rPr>
        <w:t>max</w:t>
      </w:r>
      <w:r w:rsidR="009F74B0">
        <w:rPr>
          <w:rFonts w:eastAsia="楷体" w:hAnsi="楷体"/>
          <w:sz w:val="24"/>
        </w:rPr>
        <w:t>，其他参赛队得分</w:t>
      </w:r>
      <w:r w:rsidR="00BD2A46" w:rsidRPr="00BD2A46">
        <w:rPr>
          <w:rFonts w:eastAsia="楷体" w:hAnsi="楷体" w:hint="eastAsia"/>
          <w:i/>
          <w:sz w:val="24"/>
        </w:rPr>
        <w:t>E</w:t>
      </w:r>
      <w:r w:rsidR="00DF6FED">
        <w:rPr>
          <w:rFonts w:eastAsia="楷体"/>
          <w:sz w:val="24"/>
          <w:vertAlign w:val="subscript"/>
        </w:rPr>
        <w:t>i</w:t>
      </w:r>
      <w:r w:rsidR="00DF6FED">
        <w:rPr>
          <w:rFonts w:eastAsia="楷体" w:hint="eastAsia"/>
          <w:sz w:val="24"/>
          <w:vertAlign w:val="subscript"/>
        </w:rPr>
        <w:t>1</w:t>
      </w:r>
      <w:r w:rsidR="00DF6FED">
        <w:rPr>
          <w:rFonts w:eastAsia="楷体" w:hint="eastAsia"/>
          <w:sz w:val="24"/>
        </w:rPr>
        <w:t xml:space="preserve"> = </w:t>
      </w:r>
      <w:r w:rsidR="009F74B0">
        <w:rPr>
          <w:rFonts w:eastAsia="楷体" w:hint="eastAsia"/>
          <w:sz w:val="24"/>
        </w:rPr>
        <w:t>20</w:t>
      </w:r>
      <w:r w:rsidR="009F74B0">
        <w:rPr>
          <w:rFonts w:eastAsia="楷体"/>
          <w:sz w:val="24"/>
        </w:rPr>
        <w:t>·</w:t>
      </w:r>
      <w:r w:rsidR="009F74B0">
        <w:rPr>
          <w:rFonts w:eastAsia="楷体"/>
          <w:i/>
          <w:sz w:val="24"/>
        </w:rPr>
        <w:t>k</w:t>
      </w:r>
      <w:r w:rsidR="009F74B0">
        <w:rPr>
          <w:rFonts w:eastAsia="楷体"/>
          <w:sz w:val="24"/>
          <w:vertAlign w:val="subscript"/>
        </w:rPr>
        <w:t>1i</w:t>
      </w:r>
      <w:r w:rsidR="009F74B0">
        <w:rPr>
          <w:rFonts w:eastAsia="楷体" w:hint="eastAsia"/>
          <w:sz w:val="24"/>
          <w:vertAlign w:val="subscript"/>
        </w:rPr>
        <w:t xml:space="preserve"> </w:t>
      </w:r>
      <w:r w:rsidR="009F74B0">
        <w:rPr>
          <w:rFonts w:eastAsia="楷体"/>
          <w:sz w:val="24"/>
        </w:rPr>
        <w:t>/</w:t>
      </w:r>
      <w:r w:rsidR="009F74B0">
        <w:rPr>
          <w:rFonts w:eastAsia="楷体" w:hint="eastAsia"/>
          <w:sz w:val="24"/>
        </w:rPr>
        <w:t xml:space="preserve"> </w:t>
      </w:r>
      <w:r w:rsidR="009F74B0">
        <w:rPr>
          <w:rFonts w:eastAsia="楷体"/>
          <w:i/>
          <w:sz w:val="24"/>
        </w:rPr>
        <w:t>k</w:t>
      </w:r>
      <w:r w:rsidR="009F74B0">
        <w:rPr>
          <w:rFonts w:eastAsia="楷体"/>
          <w:sz w:val="24"/>
          <w:vertAlign w:val="subscript"/>
        </w:rPr>
        <w:t>1</w:t>
      </w:r>
      <w:r w:rsidR="00BD2A46">
        <w:rPr>
          <w:rFonts w:eastAsia="楷体" w:hint="eastAsia"/>
          <w:sz w:val="24"/>
          <w:vertAlign w:val="subscript"/>
        </w:rPr>
        <w:t>,</w:t>
      </w:r>
      <w:r w:rsidR="009F74B0">
        <w:rPr>
          <w:rFonts w:eastAsia="楷体"/>
          <w:sz w:val="24"/>
          <w:vertAlign w:val="subscript"/>
        </w:rPr>
        <w:t>max</w:t>
      </w:r>
      <w:r w:rsidR="009F74B0">
        <w:rPr>
          <w:rFonts w:eastAsia="楷体" w:hAnsi="楷体"/>
          <w:sz w:val="24"/>
        </w:rPr>
        <w:t>。</w:t>
      </w:r>
    </w:p>
    <w:p w:rsidR="009F74B0" w:rsidRDefault="00A654F5" w:rsidP="008F5734">
      <w:pPr>
        <w:adjustRightInd w:val="0"/>
        <w:snapToGrid w:val="0"/>
        <w:spacing w:line="360" w:lineRule="auto"/>
        <w:ind w:firstLineChars="200" w:firstLine="480"/>
        <w:rPr>
          <w:rFonts w:eastAsia="楷体"/>
          <w:sz w:val="24"/>
        </w:rPr>
      </w:pPr>
      <w:r>
        <w:rPr>
          <w:rFonts w:eastAsia="楷体" w:hAnsi="楷体" w:hint="eastAsia"/>
          <w:sz w:val="24"/>
        </w:rPr>
        <w:t>2</w:t>
      </w:r>
      <w:r w:rsidR="009F74B0">
        <w:rPr>
          <w:rFonts w:eastAsia="楷体" w:hAnsi="楷体"/>
          <w:sz w:val="24"/>
        </w:rPr>
        <w:t>）</w:t>
      </w:r>
      <w:r w:rsidR="009F74B0">
        <w:rPr>
          <w:rFonts w:eastAsia="楷体" w:hAnsi="楷体" w:hint="eastAsia"/>
          <w:sz w:val="24"/>
        </w:rPr>
        <w:t>二</w:t>
      </w:r>
      <w:r w:rsidR="009F74B0">
        <w:rPr>
          <w:rFonts w:eastAsia="楷体" w:hAnsi="楷体"/>
          <w:sz w:val="24"/>
        </w:rPr>
        <w:t>级加载成功，计算</w:t>
      </w:r>
      <w:r w:rsidR="00BD2A46">
        <w:rPr>
          <w:rFonts w:eastAsia="楷体" w:hAnsi="楷体"/>
          <w:sz w:val="24"/>
        </w:rPr>
        <w:t>第</w:t>
      </w:r>
      <w:proofErr w:type="spellStart"/>
      <w:r w:rsidR="00BD2A46">
        <w:rPr>
          <w:rFonts w:eastAsia="楷体"/>
          <w:i/>
          <w:sz w:val="24"/>
        </w:rPr>
        <w:t>i</w:t>
      </w:r>
      <w:proofErr w:type="spellEnd"/>
      <w:r w:rsidR="00BD2A46">
        <w:rPr>
          <w:rFonts w:eastAsia="楷体" w:hAnsi="楷体"/>
          <w:sz w:val="24"/>
        </w:rPr>
        <w:t>队</w:t>
      </w:r>
      <w:r w:rsidR="009F74B0">
        <w:rPr>
          <w:rFonts w:eastAsia="楷体" w:hAnsi="楷体"/>
          <w:sz w:val="24"/>
        </w:rPr>
        <w:t>模型的单位质量承载力：</w:t>
      </w:r>
      <w:r w:rsidR="009F74B0">
        <w:rPr>
          <w:rFonts w:eastAsia="楷体"/>
          <w:i/>
          <w:sz w:val="24"/>
        </w:rPr>
        <w:t>k</w:t>
      </w:r>
      <w:r w:rsidR="009F74B0">
        <w:rPr>
          <w:rFonts w:eastAsia="楷体"/>
          <w:sz w:val="24"/>
          <w:vertAlign w:val="subscript"/>
        </w:rPr>
        <w:t>2i</w:t>
      </w:r>
      <w:r w:rsidR="009F74B0">
        <w:rPr>
          <w:rFonts w:eastAsia="楷体"/>
          <w:sz w:val="24"/>
        </w:rPr>
        <w:t xml:space="preserve"> = </w:t>
      </w:r>
      <w:r w:rsidR="009F74B0">
        <w:rPr>
          <w:rFonts w:eastAsia="楷体"/>
          <w:i/>
          <w:sz w:val="24"/>
        </w:rPr>
        <w:t>M</w:t>
      </w:r>
      <w:r w:rsidR="009F74B0">
        <w:rPr>
          <w:rFonts w:eastAsia="楷体"/>
          <w:sz w:val="24"/>
          <w:vertAlign w:val="subscript"/>
        </w:rPr>
        <w:t xml:space="preserve">2i </w:t>
      </w:r>
      <w:r w:rsidR="009F74B0">
        <w:rPr>
          <w:rFonts w:eastAsia="楷体"/>
          <w:sz w:val="24"/>
        </w:rPr>
        <w:t xml:space="preserve">/ </w:t>
      </w:r>
      <w:r w:rsidR="009F74B0">
        <w:rPr>
          <w:rFonts w:eastAsia="楷体"/>
          <w:i/>
          <w:sz w:val="24"/>
        </w:rPr>
        <w:t>M</w:t>
      </w:r>
      <w:r w:rsidR="009F74B0">
        <w:rPr>
          <w:rFonts w:eastAsia="楷体"/>
          <w:sz w:val="24"/>
          <w:vertAlign w:val="subscript"/>
        </w:rPr>
        <w:t>0i</w:t>
      </w:r>
      <w:r w:rsidR="009F74B0">
        <w:rPr>
          <w:rFonts w:eastAsia="楷体" w:hAnsi="楷体"/>
          <w:sz w:val="24"/>
        </w:rPr>
        <w:t>。其中，</w:t>
      </w:r>
      <w:r w:rsidR="009F74B0">
        <w:rPr>
          <w:rFonts w:eastAsia="楷体"/>
          <w:i/>
          <w:sz w:val="24"/>
        </w:rPr>
        <w:t>M</w:t>
      </w:r>
      <w:r w:rsidR="009F74B0">
        <w:rPr>
          <w:rFonts w:eastAsia="楷体"/>
          <w:sz w:val="24"/>
          <w:vertAlign w:val="subscript"/>
        </w:rPr>
        <w:t>2i</w:t>
      </w:r>
      <w:r w:rsidR="009F74B0">
        <w:rPr>
          <w:rFonts w:eastAsia="楷体" w:hAnsi="楷体"/>
          <w:sz w:val="24"/>
        </w:rPr>
        <w:t>为</w:t>
      </w:r>
      <w:r w:rsidR="009F74B0">
        <w:rPr>
          <w:rFonts w:eastAsia="楷体" w:hAnsi="楷体" w:hint="eastAsia"/>
          <w:sz w:val="24"/>
        </w:rPr>
        <w:t>该级放置砝码总质量（不含一级）</w:t>
      </w:r>
      <w:r w:rsidR="009F74B0">
        <w:rPr>
          <w:rFonts w:eastAsia="楷体" w:hAnsi="楷体"/>
          <w:sz w:val="24"/>
        </w:rPr>
        <w:t>，</w:t>
      </w:r>
      <w:r w:rsidR="009F74B0">
        <w:rPr>
          <w:rFonts w:eastAsia="楷体"/>
          <w:i/>
          <w:sz w:val="24"/>
        </w:rPr>
        <w:t>M</w:t>
      </w:r>
      <w:r w:rsidR="009F74B0">
        <w:rPr>
          <w:rFonts w:eastAsia="楷体"/>
          <w:sz w:val="24"/>
          <w:vertAlign w:val="subscript"/>
        </w:rPr>
        <w:t>0i</w:t>
      </w:r>
      <w:r w:rsidR="009F74B0">
        <w:rPr>
          <w:rFonts w:eastAsia="楷体" w:hAnsi="楷体"/>
          <w:sz w:val="24"/>
        </w:rPr>
        <w:t>为该级</w:t>
      </w:r>
      <w:r w:rsidR="009F74B0">
        <w:rPr>
          <w:rFonts w:eastAsia="楷体" w:hAnsi="楷体" w:hint="eastAsia"/>
          <w:sz w:val="24"/>
        </w:rPr>
        <w:t>加载</w:t>
      </w:r>
      <w:r w:rsidR="009F74B0">
        <w:rPr>
          <w:rFonts w:eastAsia="楷体" w:hAnsi="楷体"/>
          <w:sz w:val="24"/>
        </w:rPr>
        <w:t>成功时的模型</w:t>
      </w:r>
      <w:r w:rsidR="009F74B0">
        <w:rPr>
          <w:rFonts w:eastAsia="楷体" w:hAnsi="楷体" w:hint="eastAsia"/>
          <w:sz w:val="24"/>
        </w:rPr>
        <w:t>总质量</w:t>
      </w:r>
      <w:r w:rsidR="009F74B0">
        <w:rPr>
          <w:rFonts w:eastAsia="楷体" w:hAnsi="楷体"/>
          <w:sz w:val="24"/>
        </w:rPr>
        <w:t>（含自攻螺钉、</w:t>
      </w:r>
      <w:r w:rsidR="00006464">
        <w:rPr>
          <w:rFonts w:eastAsia="楷体" w:hAnsi="楷体" w:hint="eastAsia"/>
          <w:sz w:val="24"/>
        </w:rPr>
        <w:t>高强尼龙绳</w:t>
      </w:r>
      <w:r w:rsidR="009F74B0">
        <w:rPr>
          <w:rFonts w:eastAsia="楷体" w:hAnsi="楷体"/>
          <w:sz w:val="24"/>
        </w:rPr>
        <w:t>）。</w:t>
      </w:r>
      <w:r w:rsidR="00BD2A46">
        <w:rPr>
          <w:rFonts w:eastAsia="楷体" w:hint="eastAsia"/>
          <w:i/>
          <w:sz w:val="24"/>
        </w:rPr>
        <w:t>k</w:t>
      </w:r>
      <w:r w:rsidR="009F74B0">
        <w:rPr>
          <w:rFonts w:eastAsia="楷体"/>
          <w:sz w:val="24"/>
          <w:vertAlign w:val="subscript"/>
        </w:rPr>
        <w:t>2i</w:t>
      </w:r>
      <w:r w:rsidR="009F74B0">
        <w:rPr>
          <w:rFonts w:eastAsia="楷体" w:hAnsi="楷体"/>
          <w:sz w:val="24"/>
        </w:rPr>
        <w:t>最高的参赛队得</w:t>
      </w:r>
      <w:r w:rsidR="009F74B0">
        <w:rPr>
          <w:rFonts w:eastAsia="楷体" w:hint="eastAsia"/>
          <w:sz w:val="24"/>
        </w:rPr>
        <w:t>2</w:t>
      </w:r>
      <w:r w:rsidR="009F74B0">
        <w:rPr>
          <w:rFonts w:eastAsia="楷体"/>
          <w:sz w:val="24"/>
        </w:rPr>
        <w:t>5</w:t>
      </w:r>
      <w:r w:rsidR="009F74B0">
        <w:rPr>
          <w:rFonts w:eastAsia="楷体" w:hAnsi="楷体"/>
          <w:sz w:val="24"/>
        </w:rPr>
        <w:t>分（满分），记为</w:t>
      </w:r>
      <w:r w:rsidR="009F74B0">
        <w:rPr>
          <w:rFonts w:eastAsia="楷体"/>
          <w:i/>
          <w:sz w:val="24"/>
        </w:rPr>
        <w:t>k</w:t>
      </w:r>
      <w:r w:rsidR="009F74B0">
        <w:rPr>
          <w:rFonts w:eastAsia="楷体"/>
          <w:sz w:val="24"/>
          <w:vertAlign w:val="subscript"/>
        </w:rPr>
        <w:t>2</w:t>
      </w:r>
      <w:r w:rsidR="00BD2A46">
        <w:rPr>
          <w:rFonts w:eastAsia="楷体" w:hint="eastAsia"/>
          <w:sz w:val="24"/>
          <w:vertAlign w:val="subscript"/>
        </w:rPr>
        <w:t>,</w:t>
      </w:r>
      <w:r w:rsidR="009F74B0">
        <w:rPr>
          <w:rFonts w:eastAsia="楷体"/>
          <w:sz w:val="24"/>
          <w:vertAlign w:val="subscript"/>
        </w:rPr>
        <w:t>max</w:t>
      </w:r>
      <w:r w:rsidR="009F74B0">
        <w:rPr>
          <w:rFonts w:eastAsia="楷体" w:hAnsi="楷体"/>
          <w:sz w:val="24"/>
        </w:rPr>
        <w:t>，其他参赛队得分</w:t>
      </w:r>
      <w:r w:rsidR="00BD2A46">
        <w:rPr>
          <w:rFonts w:eastAsia="楷体" w:hint="eastAsia"/>
          <w:i/>
          <w:sz w:val="24"/>
        </w:rPr>
        <w:t>E</w:t>
      </w:r>
      <w:r w:rsidR="00DF6FED">
        <w:rPr>
          <w:rFonts w:eastAsia="楷体"/>
          <w:sz w:val="24"/>
          <w:vertAlign w:val="subscript"/>
        </w:rPr>
        <w:t>i</w:t>
      </w:r>
      <w:r w:rsidR="00DF6FED">
        <w:rPr>
          <w:rFonts w:eastAsia="楷体" w:hint="eastAsia"/>
          <w:sz w:val="24"/>
          <w:vertAlign w:val="subscript"/>
        </w:rPr>
        <w:t>2</w:t>
      </w:r>
      <w:r w:rsidR="00DF6FED">
        <w:rPr>
          <w:rFonts w:eastAsia="楷体" w:hint="eastAsia"/>
          <w:sz w:val="24"/>
        </w:rPr>
        <w:t xml:space="preserve"> = </w:t>
      </w:r>
      <w:r w:rsidR="009F74B0">
        <w:rPr>
          <w:rFonts w:eastAsia="楷体" w:hint="eastAsia"/>
          <w:sz w:val="24"/>
        </w:rPr>
        <w:t>2</w:t>
      </w:r>
      <w:r w:rsidR="009F74B0">
        <w:rPr>
          <w:rFonts w:eastAsia="楷体"/>
          <w:sz w:val="24"/>
        </w:rPr>
        <w:t>5·</w:t>
      </w:r>
      <w:r w:rsidR="009F74B0">
        <w:rPr>
          <w:rFonts w:eastAsia="楷体"/>
          <w:i/>
          <w:sz w:val="24"/>
        </w:rPr>
        <w:t>k</w:t>
      </w:r>
      <w:r w:rsidR="009F74B0">
        <w:rPr>
          <w:rFonts w:eastAsia="楷体"/>
          <w:sz w:val="24"/>
          <w:vertAlign w:val="subscript"/>
        </w:rPr>
        <w:t>2i</w:t>
      </w:r>
      <w:r w:rsidR="009F74B0">
        <w:rPr>
          <w:rFonts w:eastAsia="楷体" w:hint="eastAsia"/>
          <w:sz w:val="24"/>
          <w:vertAlign w:val="subscript"/>
        </w:rPr>
        <w:t xml:space="preserve"> </w:t>
      </w:r>
      <w:r w:rsidR="009F74B0">
        <w:rPr>
          <w:rFonts w:eastAsia="楷体"/>
          <w:sz w:val="24"/>
        </w:rPr>
        <w:t>/</w:t>
      </w:r>
      <w:r w:rsidR="009F74B0">
        <w:rPr>
          <w:rFonts w:eastAsia="楷体" w:hint="eastAsia"/>
          <w:sz w:val="24"/>
        </w:rPr>
        <w:t xml:space="preserve"> </w:t>
      </w:r>
      <w:r w:rsidR="009F74B0">
        <w:rPr>
          <w:rFonts w:eastAsia="楷体"/>
          <w:i/>
          <w:sz w:val="24"/>
        </w:rPr>
        <w:t>k</w:t>
      </w:r>
      <w:r w:rsidR="009F74B0">
        <w:rPr>
          <w:rFonts w:eastAsia="楷体"/>
          <w:sz w:val="24"/>
          <w:vertAlign w:val="subscript"/>
        </w:rPr>
        <w:t>2</w:t>
      </w:r>
      <w:r w:rsidR="00BD2A46">
        <w:rPr>
          <w:rFonts w:eastAsia="楷体" w:hint="eastAsia"/>
          <w:sz w:val="24"/>
          <w:vertAlign w:val="subscript"/>
        </w:rPr>
        <w:t>,</w:t>
      </w:r>
      <w:r w:rsidR="009F74B0">
        <w:rPr>
          <w:rFonts w:eastAsia="楷体"/>
          <w:sz w:val="24"/>
          <w:vertAlign w:val="subscript"/>
        </w:rPr>
        <w:t>max</w:t>
      </w:r>
      <w:r w:rsidR="009F74B0">
        <w:rPr>
          <w:rFonts w:eastAsia="楷体" w:hAnsi="楷体"/>
          <w:sz w:val="24"/>
        </w:rPr>
        <w:t>。</w:t>
      </w:r>
    </w:p>
    <w:p w:rsidR="009F74B0" w:rsidRDefault="00A654F5" w:rsidP="008F5734">
      <w:pPr>
        <w:adjustRightInd w:val="0"/>
        <w:snapToGrid w:val="0"/>
        <w:spacing w:line="360" w:lineRule="auto"/>
        <w:ind w:firstLineChars="200" w:firstLine="480"/>
        <w:rPr>
          <w:rFonts w:eastAsia="楷体"/>
          <w:sz w:val="24"/>
        </w:rPr>
      </w:pPr>
      <w:r>
        <w:rPr>
          <w:rFonts w:eastAsia="楷体" w:hint="eastAsia"/>
          <w:sz w:val="24"/>
        </w:rPr>
        <w:t>3</w:t>
      </w:r>
      <w:r w:rsidR="009F74B0">
        <w:rPr>
          <w:rFonts w:eastAsia="楷体" w:hAnsi="楷体"/>
          <w:sz w:val="24"/>
        </w:rPr>
        <w:t>）</w:t>
      </w:r>
      <w:r w:rsidR="009F74B0">
        <w:rPr>
          <w:rFonts w:eastAsia="楷体" w:hAnsi="楷体" w:hint="eastAsia"/>
          <w:sz w:val="24"/>
        </w:rPr>
        <w:t>三</w:t>
      </w:r>
      <w:r w:rsidR="009F74B0">
        <w:rPr>
          <w:rFonts w:eastAsia="楷体" w:hAnsi="楷体"/>
          <w:sz w:val="24"/>
        </w:rPr>
        <w:t>级加载成功，计算</w:t>
      </w:r>
      <w:r w:rsidR="00BD2A46">
        <w:rPr>
          <w:rFonts w:eastAsia="楷体" w:hAnsi="楷体"/>
          <w:sz w:val="24"/>
        </w:rPr>
        <w:t>第</w:t>
      </w:r>
      <w:proofErr w:type="spellStart"/>
      <w:r w:rsidR="00BD2A46">
        <w:rPr>
          <w:rFonts w:eastAsia="楷体"/>
          <w:i/>
          <w:sz w:val="24"/>
        </w:rPr>
        <w:t>i</w:t>
      </w:r>
      <w:proofErr w:type="spellEnd"/>
      <w:r w:rsidR="00BD2A46">
        <w:rPr>
          <w:rFonts w:eastAsia="楷体" w:hAnsi="楷体"/>
          <w:sz w:val="24"/>
        </w:rPr>
        <w:t>队</w:t>
      </w:r>
      <w:r w:rsidR="009F74B0">
        <w:rPr>
          <w:rFonts w:eastAsia="楷体" w:hAnsi="楷体"/>
          <w:sz w:val="24"/>
        </w:rPr>
        <w:t>模型的单位质量承载力：</w:t>
      </w:r>
      <w:r w:rsidR="009F74B0">
        <w:rPr>
          <w:rFonts w:eastAsia="楷体"/>
          <w:i/>
          <w:sz w:val="24"/>
        </w:rPr>
        <w:t>k</w:t>
      </w:r>
      <w:r w:rsidR="009F74B0">
        <w:rPr>
          <w:rFonts w:eastAsia="楷体"/>
          <w:sz w:val="24"/>
          <w:vertAlign w:val="subscript"/>
        </w:rPr>
        <w:t>3i</w:t>
      </w:r>
      <w:r w:rsidR="009F74B0">
        <w:rPr>
          <w:rFonts w:eastAsia="楷体"/>
          <w:sz w:val="24"/>
        </w:rPr>
        <w:t xml:space="preserve"> = </w:t>
      </w:r>
      <w:r w:rsidR="009F74B0">
        <w:rPr>
          <w:rFonts w:eastAsia="楷体"/>
          <w:i/>
          <w:sz w:val="24"/>
        </w:rPr>
        <w:t>M</w:t>
      </w:r>
      <w:r w:rsidR="009F74B0">
        <w:rPr>
          <w:rFonts w:eastAsia="楷体"/>
          <w:sz w:val="24"/>
          <w:vertAlign w:val="subscript"/>
        </w:rPr>
        <w:t xml:space="preserve">3i </w:t>
      </w:r>
      <w:r w:rsidR="009F74B0">
        <w:rPr>
          <w:rFonts w:eastAsia="楷体"/>
          <w:sz w:val="24"/>
        </w:rPr>
        <w:t xml:space="preserve">/ </w:t>
      </w:r>
      <w:r w:rsidR="009F74B0">
        <w:rPr>
          <w:rFonts w:eastAsia="楷体"/>
          <w:i/>
          <w:sz w:val="24"/>
        </w:rPr>
        <w:t>M</w:t>
      </w:r>
      <w:r w:rsidR="009F74B0">
        <w:rPr>
          <w:rFonts w:eastAsia="楷体"/>
          <w:sz w:val="24"/>
          <w:vertAlign w:val="subscript"/>
        </w:rPr>
        <w:t>0i</w:t>
      </w:r>
      <w:r w:rsidR="009F74B0">
        <w:rPr>
          <w:rFonts w:eastAsia="楷体" w:hAnsi="楷体"/>
          <w:sz w:val="24"/>
        </w:rPr>
        <w:t>。其中，</w:t>
      </w:r>
      <w:r w:rsidR="009F74B0">
        <w:rPr>
          <w:rFonts w:eastAsia="楷体"/>
          <w:i/>
          <w:sz w:val="24"/>
        </w:rPr>
        <w:t>M</w:t>
      </w:r>
      <w:r w:rsidR="009F74B0">
        <w:rPr>
          <w:rFonts w:eastAsia="楷体"/>
          <w:sz w:val="24"/>
          <w:vertAlign w:val="subscript"/>
        </w:rPr>
        <w:t>3i</w:t>
      </w:r>
      <w:r w:rsidR="009F74B0">
        <w:rPr>
          <w:rFonts w:eastAsia="楷体" w:hAnsi="楷体"/>
          <w:sz w:val="24"/>
        </w:rPr>
        <w:t>为施加侧向水平荷载大小，</w:t>
      </w:r>
      <w:r w:rsidR="009F74B0">
        <w:rPr>
          <w:rFonts w:eastAsia="楷体"/>
          <w:i/>
          <w:sz w:val="24"/>
        </w:rPr>
        <w:t>M</w:t>
      </w:r>
      <w:r w:rsidR="009F74B0">
        <w:rPr>
          <w:rFonts w:eastAsia="楷体"/>
          <w:sz w:val="24"/>
          <w:vertAlign w:val="subscript"/>
        </w:rPr>
        <w:t>0i</w:t>
      </w:r>
      <w:r w:rsidR="009F74B0">
        <w:rPr>
          <w:rFonts w:eastAsia="楷体" w:hAnsi="楷体"/>
          <w:sz w:val="24"/>
        </w:rPr>
        <w:t>为该级</w:t>
      </w:r>
      <w:r w:rsidR="009F74B0">
        <w:rPr>
          <w:rFonts w:eastAsia="楷体" w:hAnsi="楷体" w:hint="eastAsia"/>
          <w:sz w:val="24"/>
        </w:rPr>
        <w:t>加载</w:t>
      </w:r>
      <w:r w:rsidR="009F74B0">
        <w:rPr>
          <w:rFonts w:eastAsia="楷体" w:hAnsi="楷体"/>
          <w:sz w:val="24"/>
        </w:rPr>
        <w:t>成功时的模型</w:t>
      </w:r>
      <w:r w:rsidR="009F74B0">
        <w:rPr>
          <w:rFonts w:eastAsia="楷体" w:hAnsi="楷体" w:hint="eastAsia"/>
          <w:sz w:val="24"/>
        </w:rPr>
        <w:t>总质量</w:t>
      </w:r>
      <w:r w:rsidR="009F74B0">
        <w:rPr>
          <w:rFonts w:eastAsia="楷体" w:hAnsi="楷体"/>
          <w:sz w:val="24"/>
        </w:rPr>
        <w:t>（含自攻螺钉、</w:t>
      </w:r>
      <w:r w:rsidR="00006464">
        <w:rPr>
          <w:rFonts w:eastAsia="楷体" w:hAnsi="楷体" w:hint="eastAsia"/>
          <w:sz w:val="24"/>
        </w:rPr>
        <w:t>高强尼龙绳</w:t>
      </w:r>
      <w:r w:rsidR="009F74B0">
        <w:rPr>
          <w:rFonts w:eastAsia="楷体" w:hAnsi="楷体"/>
          <w:sz w:val="24"/>
        </w:rPr>
        <w:t>）。</w:t>
      </w:r>
      <w:r w:rsidR="009F74B0">
        <w:rPr>
          <w:rFonts w:eastAsia="楷体"/>
          <w:i/>
          <w:sz w:val="24"/>
        </w:rPr>
        <w:t>k</w:t>
      </w:r>
      <w:r w:rsidR="009F74B0">
        <w:rPr>
          <w:rFonts w:eastAsia="楷体"/>
          <w:sz w:val="24"/>
          <w:vertAlign w:val="subscript"/>
        </w:rPr>
        <w:t>3i</w:t>
      </w:r>
      <w:r w:rsidR="009F74B0">
        <w:rPr>
          <w:rFonts w:eastAsia="楷体" w:hAnsi="楷体"/>
          <w:sz w:val="24"/>
        </w:rPr>
        <w:t>最高的参赛队得</w:t>
      </w:r>
      <w:r w:rsidR="009F74B0">
        <w:rPr>
          <w:rFonts w:eastAsia="楷体" w:hint="eastAsia"/>
          <w:sz w:val="24"/>
        </w:rPr>
        <w:t>25</w:t>
      </w:r>
      <w:r w:rsidR="009F74B0">
        <w:rPr>
          <w:rFonts w:eastAsia="楷体" w:hAnsi="楷体"/>
          <w:sz w:val="24"/>
        </w:rPr>
        <w:t>分（满分），记为</w:t>
      </w:r>
      <w:r w:rsidR="009F74B0">
        <w:rPr>
          <w:rFonts w:eastAsia="楷体"/>
          <w:i/>
          <w:sz w:val="24"/>
        </w:rPr>
        <w:t>k</w:t>
      </w:r>
      <w:r w:rsidR="009F74B0">
        <w:rPr>
          <w:rFonts w:eastAsia="楷体"/>
          <w:sz w:val="24"/>
          <w:vertAlign w:val="subscript"/>
        </w:rPr>
        <w:t>3</w:t>
      </w:r>
      <w:r w:rsidR="00BD2A46">
        <w:rPr>
          <w:rFonts w:eastAsia="楷体" w:hint="eastAsia"/>
          <w:sz w:val="24"/>
          <w:vertAlign w:val="subscript"/>
        </w:rPr>
        <w:t>,</w:t>
      </w:r>
      <w:r w:rsidR="009F74B0">
        <w:rPr>
          <w:rFonts w:eastAsia="楷体"/>
          <w:sz w:val="24"/>
          <w:vertAlign w:val="subscript"/>
        </w:rPr>
        <w:t>max</w:t>
      </w:r>
      <w:r w:rsidR="009F74B0">
        <w:rPr>
          <w:rFonts w:eastAsia="楷体" w:hAnsi="楷体"/>
          <w:sz w:val="24"/>
        </w:rPr>
        <w:t>，其他参赛队得分</w:t>
      </w:r>
      <w:r w:rsidR="00BD2A46">
        <w:rPr>
          <w:rFonts w:eastAsia="楷体" w:hint="eastAsia"/>
          <w:i/>
          <w:sz w:val="24"/>
        </w:rPr>
        <w:t>E</w:t>
      </w:r>
      <w:r w:rsidR="00DF6FED">
        <w:rPr>
          <w:rFonts w:eastAsia="楷体"/>
          <w:sz w:val="24"/>
          <w:vertAlign w:val="subscript"/>
        </w:rPr>
        <w:t>i</w:t>
      </w:r>
      <w:r w:rsidR="00DF6FED">
        <w:rPr>
          <w:rFonts w:eastAsia="楷体" w:hint="eastAsia"/>
          <w:sz w:val="24"/>
          <w:vertAlign w:val="subscript"/>
        </w:rPr>
        <w:t>3</w:t>
      </w:r>
      <w:r w:rsidR="00DF6FED">
        <w:rPr>
          <w:rFonts w:eastAsia="楷体" w:hint="eastAsia"/>
          <w:sz w:val="24"/>
        </w:rPr>
        <w:t xml:space="preserve"> = </w:t>
      </w:r>
      <w:r w:rsidR="009F74B0">
        <w:rPr>
          <w:rFonts w:eastAsia="楷体" w:hint="eastAsia"/>
          <w:sz w:val="24"/>
        </w:rPr>
        <w:t>2</w:t>
      </w:r>
      <w:r w:rsidR="009F74B0">
        <w:rPr>
          <w:rFonts w:eastAsia="楷体"/>
          <w:sz w:val="24"/>
        </w:rPr>
        <w:t>5·</w:t>
      </w:r>
      <w:r w:rsidR="009F74B0">
        <w:rPr>
          <w:rFonts w:eastAsia="楷体"/>
          <w:i/>
          <w:sz w:val="24"/>
        </w:rPr>
        <w:t>k</w:t>
      </w:r>
      <w:r w:rsidR="009F74B0">
        <w:rPr>
          <w:rFonts w:eastAsia="楷体"/>
          <w:sz w:val="24"/>
          <w:vertAlign w:val="subscript"/>
        </w:rPr>
        <w:t>3i</w:t>
      </w:r>
      <w:r w:rsidR="009F74B0">
        <w:rPr>
          <w:rFonts w:eastAsia="楷体" w:hint="eastAsia"/>
          <w:sz w:val="24"/>
          <w:vertAlign w:val="subscript"/>
        </w:rPr>
        <w:t xml:space="preserve"> </w:t>
      </w:r>
      <w:r w:rsidR="009F74B0">
        <w:rPr>
          <w:rFonts w:eastAsia="楷体"/>
          <w:sz w:val="24"/>
        </w:rPr>
        <w:t>/</w:t>
      </w:r>
      <w:r w:rsidR="009F74B0">
        <w:rPr>
          <w:rFonts w:eastAsia="楷体" w:hint="eastAsia"/>
          <w:sz w:val="24"/>
        </w:rPr>
        <w:t xml:space="preserve"> </w:t>
      </w:r>
      <w:r w:rsidR="009F74B0">
        <w:rPr>
          <w:rFonts w:eastAsia="楷体"/>
          <w:i/>
          <w:sz w:val="24"/>
        </w:rPr>
        <w:t>k</w:t>
      </w:r>
      <w:r w:rsidR="009F74B0">
        <w:rPr>
          <w:rFonts w:eastAsia="楷体"/>
          <w:sz w:val="24"/>
          <w:vertAlign w:val="subscript"/>
        </w:rPr>
        <w:t>3</w:t>
      </w:r>
      <w:r w:rsidR="00BD2A46">
        <w:rPr>
          <w:rFonts w:eastAsia="楷体" w:hint="eastAsia"/>
          <w:sz w:val="24"/>
          <w:vertAlign w:val="subscript"/>
        </w:rPr>
        <w:t>,</w:t>
      </w:r>
      <w:r w:rsidR="009F74B0">
        <w:rPr>
          <w:rFonts w:eastAsia="楷体"/>
          <w:sz w:val="24"/>
          <w:vertAlign w:val="subscript"/>
        </w:rPr>
        <w:t>max</w:t>
      </w:r>
      <w:r w:rsidR="009F74B0">
        <w:rPr>
          <w:rFonts w:eastAsia="楷体" w:hAnsi="楷体"/>
          <w:sz w:val="24"/>
        </w:rPr>
        <w:t>。</w:t>
      </w:r>
    </w:p>
    <w:p w:rsidR="009F74B0" w:rsidRDefault="009F74B0" w:rsidP="008F5734">
      <w:pPr>
        <w:adjustRightInd w:val="0"/>
        <w:snapToGrid w:val="0"/>
        <w:spacing w:line="360" w:lineRule="auto"/>
        <w:ind w:firstLineChars="200" w:firstLine="480"/>
        <w:rPr>
          <w:rFonts w:eastAsia="楷体" w:hAnsi="楷体"/>
          <w:sz w:val="24"/>
        </w:rPr>
      </w:pPr>
      <w:r>
        <w:rPr>
          <w:rFonts w:eastAsia="楷体" w:hAnsi="楷体"/>
          <w:sz w:val="24"/>
        </w:rPr>
        <w:t>第</w:t>
      </w:r>
      <w:proofErr w:type="spellStart"/>
      <w:r>
        <w:rPr>
          <w:rFonts w:eastAsia="楷体"/>
          <w:i/>
          <w:sz w:val="24"/>
        </w:rPr>
        <w:t>i</w:t>
      </w:r>
      <w:proofErr w:type="spellEnd"/>
      <w:r>
        <w:rPr>
          <w:rFonts w:eastAsia="楷体" w:hAnsi="楷体"/>
          <w:sz w:val="24"/>
        </w:rPr>
        <w:t>队的加载表现得分</w:t>
      </w:r>
      <w:proofErr w:type="spellStart"/>
      <w:r w:rsidR="00BD2A46">
        <w:rPr>
          <w:rFonts w:eastAsia="楷体" w:hint="eastAsia"/>
          <w:i/>
          <w:sz w:val="24"/>
        </w:rPr>
        <w:t>E</w:t>
      </w:r>
      <w:r>
        <w:rPr>
          <w:rFonts w:eastAsia="楷体"/>
          <w:sz w:val="24"/>
          <w:vertAlign w:val="subscript"/>
        </w:rPr>
        <w:t>i</w:t>
      </w:r>
      <w:proofErr w:type="spellEnd"/>
      <w:r>
        <w:rPr>
          <w:rFonts w:eastAsia="楷体" w:hAnsi="楷体"/>
          <w:sz w:val="24"/>
        </w:rPr>
        <w:t>根据上述</w:t>
      </w:r>
      <w:r>
        <w:rPr>
          <w:rFonts w:eastAsia="楷体" w:hAnsi="楷体" w:hint="eastAsia"/>
          <w:sz w:val="24"/>
        </w:rPr>
        <w:t>五</w:t>
      </w:r>
      <w:r>
        <w:rPr>
          <w:rFonts w:eastAsia="楷体" w:hAnsi="楷体"/>
          <w:sz w:val="24"/>
        </w:rPr>
        <w:t>项之和得出</w:t>
      </w:r>
      <w:r w:rsidR="00DF6FED">
        <w:rPr>
          <w:rFonts w:eastAsia="楷体" w:hAnsi="楷体" w:hint="eastAsia"/>
          <w:sz w:val="24"/>
        </w:rPr>
        <w:t>，即：</w:t>
      </w:r>
    </w:p>
    <w:p w:rsidR="00DF6FED" w:rsidRDefault="00BD2A46" w:rsidP="00973E5E">
      <w:pPr>
        <w:adjustRightInd w:val="0"/>
        <w:snapToGrid w:val="0"/>
        <w:spacing w:line="360" w:lineRule="auto"/>
        <w:jc w:val="center"/>
        <w:rPr>
          <w:rFonts w:eastAsia="楷体" w:hAnsi="楷体"/>
          <w:sz w:val="24"/>
        </w:rPr>
      </w:pPr>
      <w:proofErr w:type="spellStart"/>
      <w:r>
        <w:rPr>
          <w:rFonts w:eastAsia="楷体" w:hint="eastAsia"/>
          <w:i/>
          <w:sz w:val="24"/>
        </w:rPr>
        <w:t>E</w:t>
      </w:r>
      <w:r w:rsidR="00973E5E">
        <w:rPr>
          <w:rFonts w:eastAsia="楷体"/>
          <w:sz w:val="24"/>
          <w:vertAlign w:val="subscript"/>
        </w:rPr>
        <w:t>i</w:t>
      </w:r>
      <w:proofErr w:type="spellEnd"/>
      <w:r w:rsidR="00973E5E">
        <w:rPr>
          <w:rFonts w:eastAsia="楷体" w:hint="eastAsia"/>
          <w:sz w:val="24"/>
          <w:vertAlign w:val="subscript"/>
        </w:rPr>
        <w:t xml:space="preserve"> </w:t>
      </w:r>
      <w:r w:rsidR="00973E5E" w:rsidRPr="00973E5E">
        <w:rPr>
          <w:rFonts w:eastAsia="楷体" w:hint="eastAsia"/>
          <w:sz w:val="24"/>
        </w:rPr>
        <w:t>=</w:t>
      </w:r>
      <w:r w:rsidR="00973E5E">
        <w:rPr>
          <w:rFonts w:eastAsia="楷体" w:hint="eastAsia"/>
          <w:sz w:val="24"/>
        </w:rPr>
        <w:t xml:space="preserve"> </w:t>
      </w:r>
      <w:r>
        <w:rPr>
          <w:rFonts w:eastAsia="楷体" w:hint="eastAsia"/>
          <w:i/>
          <w:sz w:val="24"/>
        </w:rPr>
        <w:t>E</w:t>
      </w:r>
      <w:r w:rsidR="00973E5E">
        <w:rPr>
          <w:rFonts w:eastAsia="楷体"/>
          <w:sz w:val="24"/>
          <w:vertAlign w:val="subscript"/>
        </w:rPr>
        <w:t>i1</w:t>
      </w:r>
      <w:r w:rsidR="00973E5E">
        <w:rPr>
          <w:rFonts w:eastAsia="楷体" w:hint="eastAsia"/>
          <w:sz w:val="24"/>
        </w:rPr>
        <w:t xml:space="preserve"> + </w:t>
      </w:r>
      <w:r>
        <w:rPr>
          <w:rFonts w:eastAsia="楷体" w:hint="eastAsia"/>
          <w:i/>
          <w:sz w:val="24"/>
        </w:rPr>
        <w:t>E</w:t>
      </w:r>
      <w:r w:rsidR="00973E5E">
        <w:rPr>
          <w:rFonts w:eastAsia="楷体"/>
          <w:sz w:val="24"/>
          <w:vertAlign w:val="subscript"/>
        </w:rPr>
        <w:t>i2</w:t>
      </w:r>
      <w:r w:rsidR="00973E5E">
        <w:rPr>
          <w:rFonts w:eastAsia="楷体" w:hint="eastAsia"/>
          <w:sz w:val="24"/>
        </w:rPr>
        <w:t xml:space="preserve"> + </w:t>
      </w:r>
      <w:r>
        <w:rPr>
          <w:rFonts w:eastAsia="楷体" w:hint="eastAsia"/>
          <w:i/>
          <w:sz w:val="24"/>
        </w:rPr>
        <w:t>E</w:t>
      </w:r>
      <w:r w:rsidR="00973E5E">
        <w:rPr>
          <w:rFonts w:eastAsia="楷体"/>
          <w:sz w:val="24"/>
          <w:vertAlign w:val="subscript"/>
        </w:rPr>
        <w:t>i3</w:t>
      </w:r>
    </w:p>
    <w:p w:rsidR="00854C99" w:rsidRDefault="00F41C82">
      <w:pPr>
        <w:widowControl/>
        <w:jc w:val="left"/>
        <w:rPr>
          <w:rFonts w:eastAsia="黑体"/>
          <w:b/>
          <w:sz w:val="32"/>
          <w:szCs w:val="32"/>
        </w:rPr>
      </w:pPr>
      <w:r>
        <w:rPr>
          <w:rFonts w:eastAsia="黑体"/>
          <w:b/>
          <w:sz w:val="32"/>
          <w:szCs w:val="32"/>
        </w:rPr>
        <w:br w:type="page"/>
      </w:r>
    </w:p>
    <w:p w:rsidR="00854C99" w:rsidRPr="0055332C" w:rsidRDefault="00F41C82" w:rsidP="00DB2AA2">
      <w:pPr>
        <w:rPr>
          <w:rFonts w:eastAsia="微软雅黑"/>
          <w:b/>
          <w:sz w:val="28"/>
          <w:szCs w:val="28"/>
        </w:rPr>
      </w:pPr>
      <w:r w:rsidRPr="0055332C">
        <w:rPr>
          <w:rFonts w:eastAsia="微软雅黑" w:hAnsi="微软雅黑"/>
          <w:b/>
          <w:sz w:val="28"/>
          <w:szCs w:val="28"/>
        </w:rPr>
        <w:lastRenderedPageBreak/>
        <w:t>附件</w:t>
      </w:r>
      <w:r w:rsidRPr="0055332C">
        <w:rPr>
          <w:rFonts w:eastAsia="微软雅黑"/>
          <w:b/>
          <w:sz w:val="28"/>
          <w:szCs w:val="28"/>
        </w:rPr>
        <w:t>2</w:t>
      </w:r>
      <w:r w:rsidRPr="0055332C">
        <w:rPr>
          <w:rFonts w:eastAsia="微软雅黑" w:hAnsi="微软雅黑"/>
          <w:b/>
          <w:sz w:val="28"/>
          <w:szCs w:val="28"/>
        </w:rPr>
        <w:t>：</w:t>
      </w:r>
      <w:r w:rsidR="00411E6B" w:rsidRPr="0055332C">
        <w:rPr>
          <w:rFonts w:eastAsia="微软雅黑"/>
          <w:b/>
          <w:sz w:val="28"/>
          <w:szCs w:val="28"/>
        </w:rPr>
        <w:t>2019</w:t>
      </w:r>
      <w:r w:rsidRPr="0055332C">
        <w:rPr>
          <w:rFonts w:eastAsia="微软雅黑" w:hAnsi="微软雅黑"/>
          <w:b/>
          <w:sz w:val="28"/>
          <w:szCs w:val="28"/>
        </w:rPr>
        <w:t>年第十</w:t>
      </w:r>
      <w:r w:rsidR="00411E6B" w:rsidRPr="0055332C">
        <w:rPr>
          <w:rFonts w:eastAsia="微软雅黑" w:hAnsi="微软雅黑"/>
          <w:b/>
          <w:sz w:val="28"/>
          <w:szCs w:val="28"/>
        </w:rPr>
        <w:t>三</w:t>
      </w:r>
      <w:r w:rsidRPr="0055332C">
        <w:rPr>
          <w:rFonts w:eastAsia="微软雅黑" w:hAnsi="微软雅黑"/>
          <w:b/>
          <w:sz w:val="28"/>
          <w:szCs w:val="28"/>
        </w:rPr>
        <w:t>届全国大学生结构设计竞赛材料及装置信息</w:t>
      </w:r>
    </w:p>
    <w:p w:rsidR="00854C99" w:rsidRPr="00DB2AA2" w:rsidRDefault="00DB2AA2" w:rsidP="00243744">
      <w:pPr>
        <w:keepNext/>
        <w:spacing w:beforeLines="50" w:before="156" w:afterLines="50" w:after="156" w:line="360" w:lineRule="auto"/>
        <w:outlineLvl w:val="0"/>
        <w:rPr>
          <w:rFonts w:eastAsia="微软雅黑"/>
          <w:b/>
          <w:sz w:val="28"/>
          <w:szCs w:val="28"/>
        </w:rPr>
      </w:pPr>
      <w:r w:rsidRPr="00DB2AA2">
        <w:rPr>
          <w:rFonts w:eastAsia="微软雅黑"/>
          <w:b/>
          <w:sz w:val="28"/>
          <w:szCs w:val="28"/>
        </w:rPr>
        <w:t xml:space="preserve">1 </w:t>
      </w:r>
      <w:r w:rsidR="00F41C82" w:rsidRPr="00DB2AA2">
        <w:rPr>
          <w:rFonts w:eastAsia="微软雅黑"/>
          <w:b/>
          <w:sz w:val="28"/>
          <w:szCs w:val="28"/>
        </w:rPr>
        <w:t>竹材</w:t>
      </w:r>
      <w:r w:rsidR="004B577C">
        <w:rPr>
          <w:rFonts w:eastAsia="微软雅黑" w:hint="eastAsia"/>
          <w:b/>
          <w:sz w:val="28"/>
          <w:szCs w:val="28"/>
        </w:rPr>
        <w:t>（含</w:t>
      </w:r>
      <w:r w:rsidR="00AF5CEA">
        <w:rPr>
          <w:rFonts w:eastAsia="微软雅黑" w:hint="eastAsia"/>
          <w:b/>
          <w:sz w:val="28"/>
          <w:szCs w:val="28"/>
        </w:rPr>
        <w:t>竹制</w:t>
      </w:r>
      <w:r w:rsidR="004B577C">
        <w:rPr>
          <w:rFonts w:eastAsia="微软雅黑" w:hint="eastAsia"/>
          <w:b/>
          <w:sz w:val="28"/>
          <w:szCs w:val="28"/>
        </w:rPr>
        <w:t>底板）</w:t>
      </w:r>
    </w:p>
    <w:p w:rsidR="00854C99" w:rsidRPr="00DB2AA2" w:rsidRDefault="00DB2AA2" w:rsidP="00243744">
      <w:pPr>
        <w:keepNext/>
        <w:spacing w:beforeLines="50" w:before="156" w:afterLines="50" w:after="156" w:line="360" w:lineRule="auto"/>
        <w:outlineLvl w:val="0"/>
        <w:rPr>
          <w:rFonts w:eastAsia="微软雅黑"/>
          <w:b/>
          <w:sz w:val="28"/>
          <w:szCs w:val="28"/>
        </w:rPr>
      </w:pPr>
      <w:r>
        <w:rPr>
          <w:rFonts w:eastAsia="微软雅黑" w:hint="eastAsia"/>
          <w:b/>
          <w:sz w:val="28"/>
          <w:szCs w:val="28"/>
        </w:rPr>
        <w:t xml:space="preserve">2 </w:t>
      </w:r>
      <w:r w:rsidR="00F41C82" w:rsidRPr="00DB2AA2">
        <w:rPr>
          <w:rFonts w:eastAsia="微软雅黑"/>
          <w:b/>
          <w:sz w:val="28"/>
          <w:szCs w:val="28"/>
        </w:rPr>
        <w:t>502</w:t>
      </w:r>
      <w:r w:rsidR="00F41C82" w:rsidRPr="00DB2AA2">
        <w:rPr>
          <w:rFonts w:eastAsia="微软雅黑"/>
          <w:b/>
          <w:sz w:val="28"/>
          <w:szCs w:val="28"/>
        </w:rPr>
        <w:t>胶水</w:t>
      </w:r>
    </w:p>
    <w:p w:rsidR="00854C99" w:rsidRPr="00DB2AA2" w:rsidRDefault="00DB2AA2" w:rsidP="00243744">
      <w:pPr>
        <w:keepNext/>
        <w:spacing w:beforeLines="50" w:before="156" w:afterLines="50" w:after="156" w:line="360" w:lineRule="auto"/>
        <w:outlineLvl w:val="0"/>
        <w:rPr>
          <w:rFonts w:eastAsia="微软雅黑"/>
          <w:b/>
          <w:sz w:val="28"/>
          <w:szCs w:val="28"/>
        </w:rPr>
      </w:pPr>
      <w:r>
        <w:rPr>
          <w:rFonts w:eastAsia="微软雅黑" w:hint="eastAsia"/>
          <w:b/>
          <w:sz w:val="28"/>
          <w:szCs w:val="28"/>
        </w:rPr>
        <w:t xml:space="preserve">3 </w:t>
      </w:r>
      <w:r w:rsidR="00F41C82" w:rsidRPr="00DB2AA2">
        <w:rPr>
          <w:rFonts w:eastAsia="微软雅黑"/>
          <w:b/>
          <w:sz w:val="28"/>
          <w:szCs w:val="28"/>
        </w:rPr>
        <w:t>自攻螺钉</w:t>
      </w:r>
    </w:p>
    <w:p w:rsidR="00854C99" w:rsidRPr="004B577C" w:rsidRDefault="007A00C0" w:rsidP="00243744">
      <w:pPr>
        <w:keepNext/>
        <w:spacing w:beforeLines="50" w:before="156" w:afterLines="50" w:after="156" w:line="360" w:lineRule="auto"/>
        <w:outlineLvl w:val="0"/>
        <w:rPr>
          <w:rFonts w:eastAsia="微软雅黑"/>
          <w:b/>
          <w:sz w:val="28"/>
          <w:szCs w:val="28"/>
        </w:rPr>
      </w:pPr>
      <w:r>
        <w:rPr>
          <w:rFonts w:eastAsia="微软雅黑" w:hint="eastAsia"/>
          <w:b/>
          <w:sz w:val="28"/>
          <w:szCs w:val="28"/>
        </w:rPr>
        <w:t>4</w:t>
      </w:r>
      <w:r w:rsidR="004B577C">
        <w:rPr>
          <w:rFonts w:eastAsia="微软雅黑" w:hint="eastAsia"/>
          <w:b/>
          <w:sz w:val="28"/>
          <w:szCs w:val="28"/>
        </w:rPr>
        <w:t xml:space="preserve"> </w:t>
      </w:r>
      <w:r w:rsidR="00F41C82" w:rsidRPr="004B577C">
        <w:rPr>
          <w:rFonts w:eastAsia="微软雅黑" w:hint="eastAsia"/>
          <w:b/>
          <w:sz w:val="28"/>
          <w:szCs w:val="28"/>
        </w:rPr>
        <w:t>加载装置</w:t>
      </w:r>
      <w:r w:rsidR="00363EBD">
        <w:rPr>
          <w:rFonts w:eastAsia="微软雅黑" w:hint="eastAsia"/>
          <w:b/>
          <w:sz w:val="28"/>
          <w:szCs w:val="28"/>
        </w:rPr>
        <w:t>（含导线及相关配件）</w:t>
      </w:r>
      <w:r w:rsidR="00F41C82" w:rsidRPr="004B577C">
        <w:rPr>
          <w:rFonts w:eastAsia="微软雅黑" w:hint="eastAsia"/>
          <w:b/>
          <w:sz w:val="28"/>
          <w:szCs w:val="28"/>
        </w:rPr>
        <w:t>及检测装置</w:t>
      </w:r>
    </w:p>
    <w:p w:rsidR="00854C99" w:rsidRPr="00E013B3" w:rsidRDefault="00E013B3" w:rsidP="00243744">
      <w:pPr>
        <w:keepNext/>
        <w:spacing w:beforeLines="50" w:before="156" w:afterLines="50" w:after="156" w:line="360" w:lineRule="auto"/>
        <w:outlineLvl w:val="0"/>
        <w:rPr>
          <w:rFonts w:eastAsia="微软雅黑"/>
          <w:b/>
          <w:sz w:val="28"/>
          <w:szCs w:val="28"/>
        </w:rPr>
      </w:pPr>
      <w:r>
        <w:rPr>
          <w:rFonts w:eastAsia="微软雅黑" w:hint="eastAsia"/>
          <w:b/>
          <w:sz w:val="28"/>
          <w:szCs w:val="28"/>
        </w:rPr>
        <w:t xml:space="preserve">5 </w:t>
      </w:r>
      <w:r w:rsidR="00F41C82" w:rsidRPr="00E013B3">
        <w:rPr>
          <w:rFonts w:eastAsia="微软雅黑" w:hint="eastAsia"/>
          <w:b/>
          <w:sz w:val="28"/>
          <w:szCs w:val="28"/>
        </w:rPr>
        <w:t>加载装置</w:t>
      </w:r>
      <w:r w:rsidR="00970193" w:rsidRPr="00E013B3">
        <w:rPr>
          <w:rFonts w:eastAsia="微软雅黑" w:hint="eastAsia"/>
          <w:b/>
          <w:sz w:val="28"/>
          <w:szCs w:val="28"/>
        </w:rPr>
        <w:t>参考尺寸</w:t>
      </w:r>
    </w:p>
    <w:p w:rsidR="007A00C0" w:rsidRDefault="007A00C0" w:rsidP="007A00C0">
      <w:pPr>
        <w:adjustRightInd w:val="0"/>
        <w:snapToGrid w:val="0"/>
        <w:spacing w:line="360" w:lineRule="auto"/>
        <w:ind w:firstLineChars="200" w:firstLine="480"/>
        <w:rPr>
          <w:rFonts w:eastAsia="楷体" w:hAnsi="楷体"/>
          <w:sz w:val="24"/>
        </w:rPr>
      </w:pPr>
      <w:r w:rsidRPr="008A2787">
        <w:rPr>
          <w:rFonts w:eastAsia="楷体" w:hAnsi="楷体" w:hint="eastAsia"/>
          <w:sz w:val="24"/>
        </w:rPr>
        <w:t>模型加载装置主要包括承台板、上坡门架、下坡门架和侧向加载架，其参考尺寸如图</w:t>
      </w:r>
      <w:r w:rsidRPr="008A2787">
        <w:rPr>
          <w:rFonts w:eastAsia="楷体" w:hAnsi="楷体" w:hint="eastAsia"/>
          <w:sz w:val="24"/>
        </w:rPr>
        <w:t>1</w:t>
      </w:r>
      <w:r w:rsidRPr="008A2787">
        <w:rPr>
          <w:rFonts w:eastAsia="楷体" w:hAnsi="楷体" w:hint="eastAsia"/>
          <w:sz w:val="24"/>
        </w:rPr>
        <w:t>所示</w:t>
      </w:r>
      <w:r w:rsidR="00372748">
        <w:rPr>
          <w:rFonts w:eastAsia="楷体" w:hAnsi="楷体" w:hint="eastAsia"/>
          <w:sz w:val="24"/>
        </w:rPr>
        <w:t>。导线及相关配件如</w:t>
      </w:r>
      <w:r w:rsidRPr="008A2787">
        <w:rPr>
          <w:rFonts w:eastAsia="楷体" w:hAnsi="楷体" w:hint="eastAsia"/>
          <w:sz w:val="24"/>
        </w:rPr>
        <w:t>图</w:t>
      </w:r>
      <w:r w:rsidRPr="008A2787">
        <w:rPr>
          <w:rFonts w:eastAsia="楷体" w:hAnsi="楷体" w:hint="eastAsia"/>
          <w:sz w:val="24"/>
        </w:rPr>
        <w:t>2</w:t>
      </w:r>
      <w:r w:rsidR="00372748">
        <w:rPr>
          <w:rFonts w:eastAsia="楷体" w:hAnsi="楷体" w:hint="eastAsia"/>
          <w:sz w:val="24"/>
        </w:rPr>
        <w:t>所示</w:t>
      </w:r>
      <w:r w:rsidRPr="008A2787">
        <w:rPr>
          <w:rFonts w:eastAsia="楷体" w:hAnsi="楷体" w:hint="eastAsia"/>
          <w:sz w:val="24"/>
        </w:rPr>
        <w:t>。</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00"/>
        <w:gridCol w:w="4872"/>
      </w:tblGrid>
      <w:tr w:rsidR="009561C3" w:rsidTr="00F41F49">
        <w:trPr>
          <w:trHeight w:val="90"/>
        </w:trPr>
        <w:tc>
          <w:tcPr>
            <w:tcW w:w="4800" w:type="dxa"/>
            <w:tcBorders>
              <w:top w:val="nil"/>
              <w:left w:val="nil"/>
              <w:bottom w:val="nil"/>
              <w:right w:val="nil"/>
            </w:tcBorders>
            <w:vAlign w:val="center"/>
          </w:tcPr>
          <w:p w:rsidR="009561C3" w:rsidRDefault="009561C3" w:rsidP="00F41F49">
            <w:pPr>
              <w:jc w:val="center"/>
            </w:pPr>
            <w:r>
              <w:rPr>
                <w:noProof/>
              </w:rPr>
              <w:drawing>
                <wp:inline distT="0" distB="0" distL="114300" distR="114300">
                  <wp:extent cx="2150931" cy="2765176"/>
                  <wp:effectExtent l="19050" t="0" r="1719" b="0"/>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38"/>
                          <a:stretch>
                            <a:fillRect/>
                          </a:stretch>
                        </pic:blipFill>
                        <pic:spPr>
                          <a:xfrm>
                            <a:off x="0" y="0"/>
                            <a:ext cx="2151894" cy="2766414"/>
                          </a:xfrm>
                          <a:prstGeom prst="rect">
                            <a:avLst/>
                          </a:prstGeom>
                          <a:noFill/>
                          <a:ln w="9525">
                            <a:noFill/>
                          </a:ln>
                        </pic:spPr>
                      </pic:pic>
                    </a:graphicData>
                  </a:graphic>
                </wp:inline>
              </w:drawing>
            </w:r>
          </w:p>
        </w:tc>
        <w:tc>
          <w:tcPr>
            <w:tcW w:w="4872" w:type="dxa"/>
            <w:tcBorders>
              <w:top w:val="nil"/>
              <w:left w:val="nil"/>
              <w:bottom w:val="nil"/>
              <w:right w:val="nil"/>
            </w:tcBorders>
            <w:vAlign w:val="center"/>
          </w:tcPr>
          <w:p w:rsidR="009561C3" w:rsidRDefault="009561C3" w:rsidP="00F41F49">
            <w:r>
              <w:rPr>
                <w:noProof/>
              </w:rPr>
              <w:drawing>
                <wp:inline distT="0" distB="0" distL="114300" distR="114300">
                  <wp:extent cx="2997694" cy="2748487"/>
                  <wp:effectExtent l="0" t="0" r="0" b="0"/>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39"/>
                          <a:stretch>
                            <a:fillRect/>
                          </a:stretch>
                        </pic:blipFill>
                        <pic:spPr>
                          <a:xfrm>
                            <a:off x="0" y="0"/>
                            <a:ext cx="3000284" cy="2750862"/>
                          </a:xfrm>
                          <a:prstGeom prst="rect">
                            <a:avLst/>
                          </a:prstGeom>
                          <a:noFill/>
                          <a:ln w="9525">
                            <a:noFill/>
                          </a:ln>
                        </pic:spPr>
                      </pic:pic>
                    </a:graphicData>
                  </a:graphic>
                </wp:inline>
              </w:drawing>
            </w:r>
          </w:p>
        </w:tc>
      </w:tr>
      <w:tr w:rsidR="009561C3" w:rsidTr="00F41F49">
        <w:tc>
          <w:tcPr>
            <w:tcW w:w="4800" w:type="dxa"/>
            <w:tcBorders>
              <w:top w:val="nil"/>
              <w:left w:val="nil"/>
              <w:bottom w:val="nil"/>
              <w:right w:val="nil"/>
            </w:tcBorders>
            <w:vAlign w:val="center"/>
          </w:tcPr>
          <w:p w:rsidR="009561C3" w:rsidRDefault="009561C3" w:rsidP="004D419A">
            <w:pPr>
              <w:adjustRightInd w:val="0"/>
              <w:snapToGrid w:val="0"/>
              <w:spacing w:line="360" w:lineRule="auto"/>
              <w:jc w:val="center"/>
              <w:rPr>
                <w:rFonts w:eastAsia="楷体" w:hAnsi="楷体"/>
                <w:b/>
              </w:rPr>
            </w:pPr>
            <w:r>
              <w:rPr>
                <w:rFonts w:eastAsia="楷体" w:hAnsi="楷体" w:hint="eastAsia"/>
                <w:b/>
              </w:rPr>
              <w:t xml:space="preserve">(a) </w:t>
            </w:r>
            <w:proofErr w:type="gramStart"/>
            <w:r>
              <w:rPr>
                <w:rFonts w:eastAsia="楷体" w:hAnsi="楷体" w:hint="eastAsia"/>
                <w:b/>
              </w:rPr>
              <w:t>三维图</w:t>
            </w:r>
            <w:proofErr w:type="gramEnd"/>
          </w:p>
        </w:tc>
        <w:tc>
          <w:tcPr>
            <w:tcW w:w="4872" w:type="dxa"/>
            <w:tcBorders>
              <w:top w:val="nil"/>
              <w:left w:val="nil"/>
              <w:bottom w:val="nil"/>
              <w:right w:val="nil"/>
            </w:tcBorders>
            <w:vAlign w:val="center"/>
          </w:tcPr>
          <w:p w:rsidR="009561C3" w:rsidRDefault="009561C3" w:rsidP="004D419A">
            <w:pPr>
              <w:adjustRightInd w:val="0"/>
              <w:snapToGrid w:val="0"/>
              <w:spacing w:line="360" w:lineRule="auto"/>
              <w:jc w:val="center"/>
              <w:rPr>
                <w:rFonts w:eastAsia="楷体" w:hAnsi="楷体"/>
                <w:b/>
              </w:rPr>
            </w:pPr>
            <w:r>
              <w:rPr>
                <w:rFonts w:eastAsia="楷体" w:hAnsi="楷体" w:hint="eastAsia"/>
                <w:b/>
              </w:rPr>
              <w:t xml:space="preserve">(b) </w:t>
            </w:r>
            <w:r>
              <w:rPr>
                <w:rFonts w:eastAsia="楷体" w:hAnsi="楷体" w:hint="eastAsia"/>
                <w:b/>
              </w:rPr>
              <w:t>正视图</w:t>
            </w:r>
          </w:p>
        </w:tc>
      </w:tr>
      <w:tr w:rsidR="009561C3" w:rsidTr="00F41F49">
        <w:trPr>
          <w:trHeight w:val="90"/>
        </w:trPr>
        <w:tc>
          <w:tcPr>
            <w:tcW w:w="4800" w:type="dxa"/>
            <w:tcBorders>
              <w:top w:val="nil"/>
              <w:left w:val="nil"/>
              <w:bottom w:val="nil"/>
              <w:right w:val="nil"/>
            </w:tcBorders>
            <w:vAlign w:val="center"/>
          </w:tcPr>
          <w:p w:rsidR="009561C3" w:rsidRDefault="009561C3" w:rsidP="00F41F49">
            <w:pPr>
              <w:jc w:val="center"/>
            </w:pPr>
            <w:r>
              <w:rPr>
                <w:noProof/>
              </w:rPr>
              <w:drawing>
                <wp:inline distT="0" distB="0" distL="114300" distR="114300">
                  <wp:extent cx="2908300" cy="2268855"/>
                  <wp:effectExtent l="0" t="0" r="6350" b="1714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40"/>
                          <a:stretch>
                            <a:fillRect/>
                          </a:stretch>
                        </pic:blipFill>
                        <pic:spPr>
                          <a:xfrm>
                            <a:off x="0" y="0"/>
                            <a:ext cx="2908300" cy="2268855"/>
                          </a:xfrm>
                          <a:prstGeom prst="rect">
                            <a:avLst/>
                          </a:prstGeom>
                          <a:noFill/>
                          <a:ln w="9525">
                            <a:noFill/>
                          </a:ln>
                        </pic:spPr>
                      </pic:pic>
                    </a:graphicData>
                  </a:graphic>
                </wp:inline>
              </w:drawing>
            </w:r>
          </w:p>
        </w:tc>
        <w:tc>
          <w:tcPr>
            <w:tcW w:w="4872" w:type="dxa"/>
            <w:tcBorders>
              <w:top w:val="nil"/>
              <w:left w:val="nil"/>
              <w:bottom w:val="nil"/>
              <w:right w:val="nil"/>
            </w:tcBorders>
            <w:vAlign w:val="center"/>
          </w:tcPr>
          <w:p w:rsidR="009561C3" w:rsidRDefault="009561C3" w:rsidP="00F41F49">
            <w:pPr>
              <w:jc w:val="center"/>
            </w:pPr>
            <w:r>
              <w:rPr>
                <w:noProof/>
              </w:rPr>
              <w:drawing>
                <wp:inline distT="0" distB="0" distL="114300" distR="114300">
                  <wp:extent cx="1587591" cy="1558456"/>
                  <wp:effectExtent l="19050" t="0" r="0" b="0"/>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41"/>
                          <a:stretch>
                            <a:fillRect/>
                          </a:stretch>
                        </pic:blipFill>
                        <pic:spPr>
                          <a:xfrm>
                            <a:off x="0" y="0"/>
                            <a:ext cx="1590321" cy="1561136"/>
                          </a:xfrm>
                          <a:prstGeom prst="rect">
                            <a:avLst/>
                          </a:prstGeom>
                          <a:noFill/>
                          <a:ln w="9525">
                            <a:noFill/>
                          </a:ln>
                        </pic:spPr>
                      </pic:pic>
                    </a:graphicData>
                  </a:graphic>
                </wp:inline>
              </w:drawing>
            </w:r>
          </w:p>
        </w:tc>
      </w:tr>
      <w:tr w:rsidR="009561C3" w:rsidRPr="004D419A" w:rsidTr="00F41F49">
        <w:tc>
          <w:tcPr>
            <w:tcW w:w="4800" w:type="dxa"/>
            <w:tcBorders>
              <w:top w:val="nil"/>
              <w:left w:val="nil"/>
              <w:bottom w:val="nil"/>
              <w:right w:val="nil"/>
            </w:tcBorders>
            <w:vAlign w:val="center"/>
          </w:tcPr>
          <w:p w:rsidR="009561C3" w:rsidRDefault="009561C3" w:rsidP="004D419A">
            <w:pPr>
              <w:adjustRightInd w:val="0"/>
              <w:snapToGrid w:val="0"/>
              <w:spacing w:line="360" w:lineRule="auto"/>
              <w:jc w:val="center"/>
              <w:rPr>
                <w:rFonts w:eastAsia="楷体" w:hAnsi="楷体"/>
                <w:b/>
              </w:rPr>
            </w:pPr>
            <w:r>
              <w:rPr>
                <w:rFonts w:eastAsia="楷体" w:hAnsi="楷体" w:hint="eastAsia"/>
                <w:b/>
              </w:rPr>
              <w:t xml:space="preserve">(c) </w:t>
            </w:r>
            <w:r>
              <w:rPr>
                <w:rFonts w:eastAsia="楷体" w:hAnsi="楷体" w:hint="eastAsia"/>
                <w:b/>
              </w:rPr>
              <w:t>俯视图</w:t>
            </w:r>
          </w:p>
        </w:tc>
        <w:tc>
          <w:tcPr>
            <w:tcW w:w="4872" w:type="dxa"/>
            <w:tcBorders>
              <w:top w:val="nil"/>
              <w:left w:val="nil"/>
              <w:bottom w:val="nil"/>
              <w:right w:val="nil"/>
            </w:tcBorders>
            <w:vAlign w:val="center"/>
          </w:tcPr>
          <w:p w:rsidR="009561C3" w:rsidRDefault="009561C3" w:rsidP="004D419A">
            <w:pPr>
              <w:adjustRightInd w:val="0"/>
              <w:snapToGrid w:val="0"/>
              <w:spacing w:line="360" w:lineRule="auto"/>
              <w:jc w:val="center"/>
              <w:rPr>
                <w:rFonts w:eastAsia="楷体" w:hAnsi="楷体"/>
                <w:b/>
              </w:rPr>
            </w:pPr>
            <w:r>
              <w:rPr>
                <w:rFonts w:eastAsia="楷体" w:hAnsi="楷体" w:hint="eastAsia"/>
                <w:b/>
              </w:rPr>
              <w:t xml:space="preserve">(d) </w:t>
            </w:r>
            <w:r>
              <w:rPr>
                <w:rFonts w:eastAsia="楷体" w:hAnsi="楷体" w:hint="eastAsia"/>
                <w:b/>
              </w:rPr>
              <w:t>下坡门架</w:t>
            </w:r>
          </w:p>
        </w:tc>
      </w:tr>
      <w:tr w:rsidR="009561C3" w:rsidTr="00F41F49">
        <w:trPr>
          <w:trHeight w:val="90"/>
        </w:trPr>
        <w:tc>
          <w:tcPr>
            <w:tcW w:w="4800" w:type="dxa"/>
            <w:tcBorders>
              <w:top w:val="nil"/>
              <w:left w:val="nil"/>
              <w:bottom w:val="nil"/>
              <w:right w:val="nil"/>
            </w:tcBorders>
            <w:vAlign w:val="center"/>
          </w:tcPr>
          <w:p w:rsidR="009561C3" w:rsidRDefault="009561C3" w:rsidP="00F41F49">
            <w:pPr>
              <w:jc w:val="center"/>
            </w:pPr>
            <w:r>
              <w:rPr>
                <w:noProof/>
              </w:rPr>
              <w:lastRenderedPageBreak/>
              <w:drawing>
                <wp:inline distT="0" distB="0" distL="114300" distR="114300">
                  <wp:extent cx="1649365" cy="2711395"/>
                  <wp:effectExtent l="19050" t="0" r="7985" b="0"/>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42"/>
                          <a:stretch>
                            <a:fillRect/>
                          </a:stretch>
                        </pic:blipFill>
                        <pic:spPr>
                          <a:xfrm>
                            <a:off x="0" y="0"/>
                            <a:ext cx="1648939" cy="2710695"/>
                          </a:xfrm>
                          <a:prstGeom prst="rect">
                            <a:avLst/>
                          </a:prstGeom>
                          <a:noFill/>
                          <a:ln w="9525">
                            <a:noFill/>
                          </a:ln>
                        </pic:spPr>
                      </pic:pic>
                    </a:graphicData>
                  </a:graphic>
                </wp:inline>
              </w:drawing>
            </w:r>
          </w:p>
        </w:tc>
        <w:tc>
          <w:tcPr>
            <w:tcW w:w="4872" w:type="dxa"/>
            <w:tcBorders>
              <w:top w:val="nil"/>
              <w:left w:val="nil"/>
              <w:bottom w:val="nil"/>
              <w:right w:val="nil"/>
            </w:tcBorders>
            <w:vAlign w:val="center"/>
          </w:tcPr>
          <w:p w:rsidR="009561C3" w:rsidRDefault="009561C3" w:rsidP="00D0098E">
            <w:pPr>
              <w:jc w:val="center"/>
            </w:pPr>
            <w:r>
              <w:rPr>
                <w:noProof/>
              </w:rPr>
              <w:drawing>
                <wp:inline distT="0" distB="0" distL="114300" distR="114300">
                  <wp:extent cx="2480716" cy="2560320"/>
                  <wp:effectExtent l="0" t="0" r="0" b="0"/>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pic:cNvPicPr>
                            <a:picLocks noChangeAspect="1"/>
                          </pic:cNvPicPr>
                        </pic:nvPicPr>
                        <pic:blipFill>
                          <a:blip r:embed="rId43"/>
                          <a:stretch>
                            <a:fillRect/>
                          </a:stretch>
                        </pic:blipFill>
                        <pic:spPr>
                          <a:xfrm>
                            <a:off x="0" y="0"/>
                            <a:ext cx="2482578" cy="2562241"/>
                          </a:xfrm>
                          <a:prstGeom prst="rect">
                            <a:avLst/>
                          </a:prstGeom>
                          <a:noFill/>
                          <a:ln w="9525">
                            <a:noFill/>
                          </a:ln>
                        </pic:spPr>
                      </pic:pic>
                    </a:graphicData>
                  </a:graphic>
                </wp:inline>
              </w:drawing>
            </w:r>
          </w:p>
        </w:tc>
      </w:tr>
      <w:tr w:rsidR="009561C3" w:rsidRPr="004D419A" w:rsidTr="00F41F49">
        <w:tc>
          <w:tcPr>
            <w:tcW w:w="4800" w:type="dxa"/>
            <w:tcBorders>
              <w:top w:val="nil"/>
              <w:left w:val="nil"/>
              <w:bottom w:val="nil"/>
              <w:right w:val="nil"/>
            </w:tcBorders>
            <w:vAlign w:val="center"/>
          </w:tcPr>
          <w:p w:rsidR="009561C3" w:rsidRDefault="009561C3" w:rsidP="004D419A">
            <w:pPr>
              <w:adjustRightInd w:val="0"/>
              <w:snapToGrid w:val="0"/>
              <w:spacing w:line="360" w:lineRule="auto"/>
              <w:jc w:val="center"/>
              <w:rPr>
                <w:rFonts w:eastAsia="楷体" w:hAnsi="楷体"/>
                <w:b/>
              </w:rPr>
            </w:pPr>
            <w:r>
              <w:rPr>
                <w:rFonts w:eastAsia="楷体" w:hAnsi="楷体" w:hint="eastAsia"/>
                <w:b/>
              </w:rPr>
              <w:t xml:space="preserve">(e) </w:t>
            </w:r>
            <w:r>
              <w:rPr>
                <w:rFonts w:eastAsia="楷体" w:hAnsi="楷体" w:hint="eastAsia"/>
                <w:b/>
              </w:rPr>
              <w:t>上坡门架</w:t>
            </w:r>
          </w:p>
        </w:tc>
        <w:tc>
          <w:tcPr>
            <w:tcW w:w="4872" w:type="dxa"/>
            <w:tcBorders>
              <w:top w:val="nil"/>
              <w:left w:val="nil"/>
              <w:bottom w:val="nil"/>
              <w:right w:val="nil"/>
            </w:tcBorders>
            <w:vAlign w:val="center"/>
          </w:tcPr>
          <w:p w:rsidR="009561C3" w:rsidRDefault="009561C3" w:rsidP="004D419A">
            <w:pPr>
              <w:adjustRightInd w:val="0"/>
              <w:snapToGrid w:val="0"/>
              <w:spacing w:line="360" w:lineRule="auto"/>
              <w:jc w:val="center"/>
              <w:rPr>
                <w:rFonts w:eastAsia="楷体" w:hAnsi="楷体"/>
                <w:b/>
              </w:rPr>
            </w:pPr>
            <w:r>
              <w:rPr>
                <w:rFonts w:eastAsia="楷体" w:hAnsi="楷体" w:hint="eastAsia"/>
                <w:b/>
              </w:rPr>
              <w:t xml:space="preserve">(f) </w:t>
            </w:r>
            <w:r>
              <w:rPr>
                <w:rFonts w:eastAsia="楷体" w:hAnsi="楷体" w:hint="eastAsia"/>
                <w:b/>
              </w:rPr>
              <w:t>侧向加载架</w:t>
            </w:r>
          </w:p>
        </w:tc>
      </w:tr>
      <w:tr w:rsidR="009561C3" w:rsidTr="00F41F49">
        <w:tc>
          <w:tcPr>
            <w:tcW w:w="9672" w:type="dxa"/>
            <w:gridSpan w:val="2"/>
            <w:tcBorders>
              <w:top w:val="nil"/>
              <w:left w:val="nil"/>
              <w:bottom w:val="nil"/>
              <w:right w:val="nil"/>
            </w:tcBorders>
            <w:vAlign w:val="center"/>
          </w:tcPr>
          <w:p w:rsidR="009561C3" w:rsidRDefault="009561C3" w:rsidP="00243744">
            <w:pPr>
              <w:adjustRightInd w:val="0"/>
              <w:snapToGrid w:val="0"/>
              <w:spacing w:afterLines="50" w:after="156" w:line="360" w:lineRule="auto"/>
              <w:jc w:val="center"/>
              <w:rPr>
                <w:rFonts w:eastAsia="楷体" w:hAnsi="楷体"/>
                <w:b/>
              </w:rPr>
            </w:pPr>
            <w:r>
              <w:rPr>
                <w:rFonts w:eastAsia="楷体" w:hAnsi="楷体" w:hint="eastAsia"/>
                <w:b/>
              </w:rPr>
              <w:t>图</w:t>
            </w:r>
            <w:r>
              <w:rPr>
                <w:rFonts w:eastAsia="楷体" w:hAnsi="楷体" w:hint="eastAsia"/>
                <w:b/>
              </w:rPr>
              <w:t xml:space="preserve">1 </w:t>
            </w:r>
            <w:r w:rsidR="00E013B3">
              <w:rPr>
                <w:rFonts w:eastAsia="楷体" w:hAnsi="楷体" w:hint="eastAsia"/>
                <w:b/>
              </w:rPr>
              <w:t xml:space="preserve"> </w:t>
            </w:r>
            <w:r>
              <w:rPr>
                <w:rFonts w:eastAsia="楷体" w:hAnsi="楷体" w:hint="eastAsia"/>
                <w:b/>
              </w:rPr>
              <w:t>加载装置参考尺寸（</w:t>
            </w:r>
            <w:r>
              <w:rPr>
                <w:rFonts w:eastAsia="楷体" w:hAnsi="楷体" w:hint="eastAsia"/>
                <w:b/>
              </w:rPr>
              <w:t>mm</w:t>
            </w:r>
            <w:r>
              <w:rPr>
                <w:rFonts w:eastAsia="楷体" w:hAnsi="楷体" w:hint="eastAsia"/>
                <w:b/>
              </w:rPr>
              <w:t>）</w:t>
            </w:r>
          </w:p>
        </w:tc>
      </w:tr>
      <w:tr w:rsidR="009561C3" w:rsidTr="00F41F49">
        <w:trPr>
          <w:trHeight w:val="90"/>
        </w:trPr>
        <w:tc>
          <w:tcPr>
            <w:tcW w:w="9672" w:type="dxa"/>
            <w:gridSpan w:val="2"/>
            <w:tcBorders>
              <w:top w:val="nil"/>
              <w:left w:val="nil"/>
              <w:bottom w:val="nil"/>
              <w:right w:val="nil"/>
            </w:tcBorders>
            <w:vAlign w:val="center"/>
          </w:tcPr>
          <w:p w:rsidR="009561C3" w:rsidRDefault="009561C3" w:rsidP="00122E16">
            <w:pPr>
              <w:jc w:val="left"/>
            </w:pPr>
            <w:r>
              <w:rPr>
                <w:noProof/>
              </w:rPr>
              <w:drawing>
                <wp:inline distT="0" distB="0" distL="114300" distR="114300">
                  <wp:extent cx="4110824" cy="1202376"/>
                  <wp:effectExtent l="0" t="0" r="3976" b="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4"/>
                          <a:stretch>
                            <a:fillRect/>
                          </a:stretch>
                        </pic:blipFill>
                        <pic:spPr>
                          <a:xfrm>
                            <a:off x="0" y="0"/>
                            <a:ext cx="4126910" cy="1207081"/>
                          </a:xfrm>
                          <a:prstGeom prst="rect">
                            <a:avLst/>
                          </a:prstGeom>
                          <a:noFill/>
                          <a:ln w="9525">
                            <a:noFill/>
                          </a:ln>
                        </pic:spPr>
                      </pic:pic>
                    </a:graphicData>
                  </a:graphic>
                </wp:inline>
              </w:drawing>
            </w:r>
            <w:r w:rsidR="00122E16">
              <w:rPr>
                <w:rFonts w:hint="eastAsia"/>
                <w:noProof/>
              </w:rPr>
              <w:drawing>
                <wp:inline distT="0" distB="0" distL="114300" distR="114300">
                  <wp:extent cx="790383" cy="1152939"/>
                  <wp:effectExtent l="19050" t="0" r="0" b="0"/>
                  <wp:docPr id="47" name="图片 21" descr="微信图片_20190319114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190319114317"/>
                          <pic:cNvPicPr>
                            <a:picLocks noChangeAspect="1"/>
                          </pic:cNvPicPr>
                        </pic:nvPicPr>
                        <pic:blipFill>
                          <a:blip r:embed="rId45"/>
                          <a:srcRect l="33849" t="10406" b="44566"/>
                          <a:stretch>
                            <a:fillRect/>
                          </a:stretch>
                        </pic:blipFill>
                        <pic:spPr>
                          <a:xfrm>
                            <a:off x="0" y="0"/>
                            <a:ext cx="802615" cy="1170782"/>
                          </a:xfrm>
                          <a:prstGeom prst="rect">
                            <a:avLst/>
                          </a:prstGeom>
                        </pic:spPr>
                      </pic:pic>
                    </a:graphicData>
                  </a:graphic>
                </wp:inline>
              </w:drawing>
            </w:r>
            <w:r w:rsidR="00122E16" w:rsidRPr="00122E16">
              <w:rPr>
                <w:rFonts w:hint="eastAsia"/>
                <w:noProof/>
              </w:rPr>
              <w:drawing>
                <wp:inline distT="0" distB="0" distL="114300" distR="114300">
                  <wp:extent cx="1019825" cy="1152486"/>
                  <wp:effectExtent l="19050" t="0" r="8875" b="0"/>
                  <wp:docPr id="49" name="图片 22" descr="微信图片_20190319114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190319114328"/>
                          <pic:cNvPicPr>
                            <a:picLocks noChangeAspect="1"/>
                          </pic:cNvPicPr>
                        </pic:nvPicPr>
                        <pic:blipFill>
                          <a:blip r:embed="rId46"/>
                          <a:srcRect l="19484" t="51290" r="17032" b="15233"/>
                          <a:stretch>
                            <a:fillRect/>
                          </a:stretch>
                        </pic:blipFill>
                        <pic:spPr>
                          <a:xfrm>
                            <a:off x="0" y="0"/>
                            <a:ext cx="1020235" cy="1152950"/>
                          </a:xfrm>
                          <a:prstGeom prst="rect">
                            <a:avLst/>
                          </a:prstGeom>
                        </pic:spPr>
                      </pic:pic>
                    </a:graphicData>
                  </a:graphic>
                </wp:inline>
              </w:drawing>
            </w:r>
          </w:p>
        </w:tc>
      </w:tr>
      <w:tr w:rsidR="009561C3" w:rsidTr="00F41F49">
        <w:tc>
          <w:tcPr>
            <w:tcW w:w="9672" w:type="dxa"/>
            <w:gridSpan w:val="2"/>
            <w:tcBorders>
              <w:top w:val="nil"/>
              <w:left w:val="nil"/>
              <w:bottom w:val="nil"/>
              <w:right w:val="nil"/>
            </w:tcBorders>
            <w:vAlign w:val="center"/>
          </w:tcPr>
          <w:p w:rsidR="009561C3" w:rsidRDefault="009561C3" w:rsidP="004D419A">
            <w:pPr>
              <w:adjustRightInd w:val="0"/>
              <w:snapToGrid w:val="0"/>
              <w:spacing w:line="360" w:lineRule="auto"/>
              <w:jc w:val="center"/>
              <w:rPr>
                <w:rFonts w:eastAsia="楷体" w:hAnsi="楷体"/>
                <w:b/>
              </w:rPr>
            </w:pPr>
            <w:r>
              <w:rPr>
                <w:rFonts w:eastAsia="楷体" w:hAnsi="楷体" w:hint="eastAsia"/>
                <w:b/>
              </w:rPr>
              <w:t xml:space="preserve"> (a) </w:t>
            </w:r>
            <w:r>
              <w:rPr>
                <w:rFonts w:eastAsia="楷体" w:hAnsi="楷体" w:hint="eastAsia"/>
                <w:b/>
              </w:rPr>
              <w:t>导线及挂点尺寸</w:t>
            </w:r>
          </w:p>
        </w:tc>
      </w:tr>
      <w:tr w:rsidR="009561C3" w:rsidTr="00F41F49">
        <w:trPr>
          <w:trHeight w:val="90"/>
        </w:trPr>
        <w:tc>
          <w:tcPr>
            <w:tcW w:w="4800" w:type="dxa"/>
            <w:tcBorders>
              <w:top w:val="nil"/>
              <w:left w:val="nil"/>
              <w:bottom w:val="nil"/>
              <w:right w:val="nil"/>
            </w:tcBorders>
            <w:vAlign w:val="center"/>
          </w:tcPr>
          <w:p w:rsidR="009561C3" w:rsidRDefault="009561C3" w:rsidP="00F41F49">
            <w:pPr>
              <w:jc w:val="center"/>
            </w:pPr>
            <w:r>
              <w:rPr>
                <w:noProof/>
              </w:rPr>
              <w:drawing>
                <wp:inline distT="0" distB="0" distL="114300" distR="114300">
                  <wp:extent cx="1174535" cy="2234317"/>
                  <wp:effectExtent l="19050" t="0" r="0" b="0"/>
                  <wp:docPr id="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9"/>
                          <pic:cNvPicPr>
                            <a:picLocks noChangeAspect="1"/>
                          </pic:cNvPicPr>
                        </pic:nvPicPr>
                        <pic:blipFill>
                          <a:blip r:embed="rId47"/>
                          <a:stretch>
                            <a:fillRect/>
                          </a:stretch>
                        </pic:blipFill>
                        <pic:spPr>
                          <a:xfrm>
                            <a:off x="0" y="0"/>
                            <a:ext cx="1174535" cy="2234317"/>
                          </a:xfrm>
                          <a:prstGeom prst="rect">
                            <a:avLst/>
                          </a:prstGeom>
                          <a:noFill/>
                          <a:ln w="9525">
                            <a:noFill/>
                          </a:ln>
                        </pic:spPr>
                      </pic:pic>
                    </a:graphicData>
                  </a:graphic>
                </wp:inline>
              </w:drawing>
            </w:r>
          </w:p>
        </w:tc>
        <w:tc>
          <w:tcPr>
            <w:tcW w:w="4872" w:type="dxa"/>
            <w:tcBorders>
              <w:top w:val="nil"/>
              <w:left w:val="nil"/>
              <w:bottom w:val="nil"/>
              <w:right w:val="nil"/>
            </w:tcBorders>
            <w:vAlign w:val="center"/>
          </w:tcPr>
          <w:p w:rsidR="009561C3" w:rsidRDefault="009561C3" w:rsidP="00F41F49">
            <w:pPr>
              <w:jc w:val="center"/>
            </w:pPr>
          </w:p>
          <w:p w:rsidR="009561C3" w:rsidRDefault="009561C3" w:rsidP="00F41F49">
            <w:pPr>
              <w:jc w:val="center"/>
            </w:pPr>
            <w:r>
              <w:rPr>
                <w:noProof/>
              </w:rPr>
              <w:drawing>
                <wp:inline distT="0" distB="0" distL="114300" distR="114300">
                  <wp:extent cx="872738" cy="588396"/>
                  <wp:effectExtent l="0" t="0" r="3562" b="0"/>
                  <wp:docPr id="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48"/>
                          <a:stretch>
                            <a:fillRect/>
                          </a:stretch>
                        </pic:blipFill>
                        <pic:spPr>
                          <a:xfrm>
                            <a:off x="0" y="0"/>
                            <a:ext cx="873140" cy="588667"/>
                          </a:xfrm>
                          <a:prstGeom prst="rect">
                            <a:avLst/>
                          </a:prstGeom>
                          <a:noFill/>
                          <a:ln w="9525">
                            <a:noFill/>
                          </a:ln>
                        </pic:spPr>
                      </pic:pic>
                    </a:graphicData>
                  </a:graphic>
                </wp:inline>
              </w:drawing>
            </w:r>
          </w:p>
        </w:tc>
      </w:tr>
      <w:tr w:rsidR="009561C3" w:rsidTr="00F41F49">
        <w:tc>
          <w:tcPr>
            <w:tcW w:w="4800" w:type="dxa"/>
            <w:tcBorders>
              <w:top w:val="nil"/>
              <w:left w:val="nil"/>
              <w:bottom w:val="nil"/>
              <w:right w:val="nil"/>
            </w:tcBorders>
            <w:vAlign w:val="center"/>
          </w:tcPr>
          <w:p w:rsidR="009561C3" w:rsidRDefault="009561C3" w:rsidP="004D419A">
            <w:pPr>
              <w:adjustRightInd w:val="0"/>
              <w:snapToGrid w:val="0"/>
              <w:spacing w:line="360" w:lineRule="auto"/>
              <w:jc w:val="center"/>
              <w:rPr>
                <w:rFonts w:eastAsia="楷体" w:hAnsi="楷体"/>
                <w:b/>
              </w:rPr>
            </w:pPr>
            <w:r>
              <w:rPr>
                <w:rFonts w:eastAsia="楷体" w:hAnsi="楷体" w:hint="eastAsia"/>
                <w:b/>
              </w:rPr>
              <w:t xml:space="preserve">(b) </w:t>
            </w:r>
            <w:r w:rsidR="004D419A">
              <w:rPr>
                <w:rFonts w:eastAsia="楷体" w:hAnsi="楷体" w:hint="eastAsia"/>
                <w:b/>
              </w:rPr>
              <w:t>加载（</w:t>
            </w:r>
            <w:r>
              <w:rPr>
                <w:rFonts w:eastAsia="楷体" w:hAnsi="楷体" w:hint="eastAsia"/>
                <w:b/>
              </w:rPr>
              <w:t>砝码</w:t>
            </w:r>
            <w:r w:rsidR="004D419A">
              <w:rPr>
                <w:rFonts w:eastAsia="楷体" w:hAnsi="楷体" w:hint="eastAsia"/>
                <w:b/>
              </w:rPr>
              <w:t>）</w:t>
            </w:r>
            <w:r>
              <w:rPr>
                <w:rFonts w:eastAsia="楷体" w:hAnsi="楷体" w:hint="eastAsia"/>
                <w:b/>
              </w:rPr>
              <w:t>盘</w:t>
            </w:r>
          </w:p>
        </w:tc>
        <w:tc>
          <w:tcPr>
            <w:tcW w:w="4872" w:type="dxa"/>
            <w:tcBorders>
              <w:top w:val="nil"/>
              <w:left w:val="nil"/>
              <w:bottom w:val="nil"/>
              <w:right w:val="nil"/>
            </w:tcBorders>
            <w:vAlign w:val="center"/>
          </w:tcPr>
          <w:p w:rsidR="009561C3" w:rsidRDefault="009561C3" w:rsidP="004D419A">
            <w:pPr>
              <w:adjustRightInd w:val="0"/>
              <w:snapToGrid w:val="0"/>
              <w:spacing w:line="360" w:lineRule="auto"/>
              <w:jc w:val="center"/>
              <w:rPr>
                <w:rFonts w:eastAsia="楷体" w:hAnsi="楷体"/>
                <w:b/>
              </w:rPr>
            </w:pPr>
            <w:r>
              <w:rPr>
                <w:rFonts w:eastAsia="楷体" w:hAnsi="楷体" w:hint="eastAsia"/>
                <w:b/>
              </w:rPr>
              <w:t xml:space="preserve">(c) </w:t>
            </w:r>
            <w:r>
              <w:rPr>
                <w:rFonts w:eastAsia="楷体" w:hAnsi="楷体" w:hint="eastAsia"/>
                <w:b/>
              </w:rPr>
              <w:t>门架挂钩详图</w:t>
            </w:r>
          </w:p>
        </w:tc>
      </w:tr>
      <w:tr w:rsidR="009561C3" w:rsidTr="00F41F49">
        <w:tc>
          <w:tcPr>
            <w:tcW w:w="9672" w:type="dxa"/>
            <w:gridSpan w:val="2"/>
            <w:tcBorders>
              <w:top w:val="nil"/>
              <w:left w:val="nil"/>
              <w:bottom w:val="nil"/>
              <w:right w:val="nil"/>
            </w:tcBorders>
            <w:vAlign w:val="center"/>
          </w:tcPr>
          <w:p w:rsidR="009561C3" w:rsidRDefault="009561C3" w:rsidP="00243744">
            <w:pPr>
              <w:adjustRightInd w:val="0"/>
              <w:snapToGrid w:val="0"/>
              <w:spacing w:afterLines="50" w:after="156" w:line="360" w:lineRule="auto"/>
              <w:jc w:val="center"/>
              <w:rPr>
                <w:rFonts w:eastAsia="楷体" w:hAnsi="楷体"/>
                <w:b/>
              </w:rPr>
            </w:pPr>
            <w:r>
              <w:rPr>
                <w:rFonts w:eastAsia="楷体" w:hAnsi="楷体" w:hint="eastAsia"/>
                <w:b/>
              </w:rPr>
              <w:t>图</w:t>
            </w:r>
            <w:r>
              <w:rPr>
                <w:rFonts w:eastAsia="楷体" w:hAnsi="楷体" w:hint="eastAsia"/>
                <w:b/>
              </w:rPr>
              <w:t>2</w:t>
            </w:r>
            <w:r w:rsidR="00E013B3">
              <w:rPr>
                <w:rFonts w:eastAsia="楷体" w:hAnsi="楷体" w:hint="eastAsia"/>
                <w:b/>
              </w:rPr>
              <w:t xml:space="preserve">  </w:t>
            </w:r>
            <w:r>
              <w:rPr>
                <w:rFonts w:eastAsia="楷体" w:hAnsi="楷体" w:hint="eastAsia"/>
                <w:b/>
              </w:rPr>
              <w:t>导线</w:t>
            </w:r>
            <w:r w:rsidR="00E013B3">
              <w:rPr>
                <w:rFonts w:eastAsia="楷体" w:hAnsi="楷体" w:hint="eastAsia"/>
                <w:b/>
              </w:rPr>
              <w:t>加载</w:t>
            </w:r>
            <w:r>
              <w:rPr>
                <w:rFonts w:eastAsia="楷体" w:hAnsi="楷体" w:hint="eastAsia"/>
                <w:b/>
              </w:rPr>
              <w:t>所需配件（</w:t>
            </w:r>
            <w:r>
              <w:rPr>
                <w:rFonts w:eastAsia="楷体" w:hAnsi="楷体" w:hint="eastAsia"/>
                <w:b/>
              </w:rPr>
              <w:t>mm</w:t>
            </w:r>
            <w:r>
              <w:rPr>
                <w:rFonts w:eastAsia="楷体" w:hAnsi="楷体" w:hint="eastAsia"/>
                <w:b/>
              </w:rPr>
              <w:t>）</w:t>
            </w:r>
          </w:p>
        </w:tc>
      </w:tr>
    </w:tbl>
    <w:p w:rsidR="00E013B3" w:rsidRPr="00E013B3" w:rsidRDefault="00E013B3" w:rsidP="00243744">
      <w:pPr>
        <w:keepNext/>
        <w:spacing w:beforeLines="50" w:before="156" w:afterLines="50" w:after="156" w:line="360" w:lineRule="auto"/>
        <w:outlineLvl w:val="0"/>
        <w:rPr>
          <w:rFonts w:eastAsia="微软雅黑"/>
          <w:b/>
          <w:sz w:val="28"/>
          <w:szCs w:val="28"/>
        </w:rPr>
      </w:pPr>
      <w:r>
        <w:rPr>
          <w:rFonts w:eastAsia="微软雅黑" w:hint="eastAsia"/>
          <w:b/>
          <w:sz w:val="28"/>
          <w:szCs w:val="28"/>
        </w:rPr>
        <w:t xml:space="preserve">6 </w:t>
      </w:r>
      <w:r w:rsidRPr="00E013B3">
        <w:rPr>
          <w:rFonts w:eastAsia="微软雅黑" w:hint="eastAsia"/>
          <w:b/>
          <w:sz w:val="28"/>
          <w:szCs w:val="28"/>
        </w:rPr>
        <w:t>检测装置参考尺寸</w:t>
      </w:r>
    </w:p>
    <w:p w:rsidR="007A00C0" w:rsidRDefault="007A00C0" w:rsidP="007A00C0">
      <w:pPr>
        <w:adjustRightInd w:val="0"/>
        <w:snapToGrid w:val="0"/>
        <w:spacing w:line="360" w:lineRule="auto"/>
        <w:ind w:firstLineChars="200" w:firstLine="480"/>
        <w:rPr>
          <w:rFonts w:eastAsia="楷体" w:hAnsi="楷体"/>
          <w:sz w:val="24"/>
        </w:rPr>
      </w:pPr>
      <w:r w:rsidRPr="00C12530">
        <w:rPr>
          <w:rFonts w:eastAsia="楷体" w:hAnsi="楷体" w:hint="eastAsia"/>
          <w:sz w:val="24"/>
        </w:rPr>
        <w:t>模型</w:t>
      </w:r>
      <w:r w:rsidR="00E511C3" w:rsidRPr="00C12530">
        <w:rPr>
          <w:rFonts w:eastAsia="楷体" w:hAnsi="楷体" w:hint="eastAsia"/>
          <w:sz w:val="24"/>
        </w:rPr>
        <w:t>挂点</w:t>
      </w:r>
      <w:r w:rsidRPr="00C12530">
        <w:rPr>
          <w:rFonts w:eastAsia="楷体" w:hAnsi="楷体" w:hint="eastAsia"/>
          <w:sz w:val="24"/>
        </w:rPr>
        <w:t>检测装置参考尺寸如图</w:t>
      </w:r>
      <w:r w:rsidRPr="00C12530">
        <w:rPr>
          <w:rFonts w:eastAsia="楷体" w:hAnsi="楷体" w:hint="eastAsia"/>
          <w:sz w:val="24"/>
        </w:rPr>
        <w:t>3</w:t>
      </w:r>
      <w:r w:rsidRPr="00C12530">
        <w:rPr>
          <w:rFonts w:eastAsia="楷体" w:hAnsi="楷体" w:hint="eastAsia"/>
          <w:sz w:val="24"/>
        </w:rPr>
        <w:t>所示。</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5169"/>
      </w:tblGrid>
      <w:tr w:rsidR="00E013B3" w:rsidTr="004D419A">
        <w:trPr>
          <w:trHeight w:val="90"/>
        </w:trPr>
        <w:tc>
          <w:tcPr>
            <w:tcW w:w="4503" w:type="dxa"/>
            <w:tcBorders>
              <w:top w:val="nil"/>
              <w:left w:val="nil"/>
              <w:bottom w:val="nil"/>
              <w:right w:val="nil"/>
            </w:tcBorders>
            <w:vAlign w:val="center"/>
          </w:tcPr>
          <w:p w:rsidR="00E013B3" w:rsidRDefault="00E013B3" w:rsidP="00F41F49">
            <w:pPr>
              <w:jc w:val="center"/>
            </w:pPr>
            <w:r>
              <w:rPr>
                <w:noProof/>
              </w:rPr>
              <w:lastRenderedPageBreak/>
              <w:drawing>
                <wp:inline distT="0" distB="0" distL="114300" distR="114300">
                  <wp:extent cx="1960824" cy="2722209"/>
                  <wp:effectExtent l="19050" t="0" r="1326" b="0"/>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49"/>
                          <a:stretch>
                            <a:fillRect/>
                          </a:stretch>
                        </pic:blipFill>
                        <pic:spPr>
                          <a:xfrm>
                            <a:off x="0" y="0"/>
                            <a:ext cx="1966679" cy="2730338"/>
                          </a:xfrm>
                          <a:prstGeom prst="rect">
                            <a:avLst/>
                          </a:prstGeom>
                          <a:noFill/>
                          <a:ln w="9525">
                            <a:noFill/>
                          </a:ln>
                        </pic:spPr>
                      </pic:pic>
                    </a:graphicData>
                  </a:graphic>
                </wp:inline>
              </w:drawing>
            </w:r>
          </w:p>
        </w:tc>
        <w:tc>
          <w:tcPr>
            <w:tcW w:w="5169" w:type="dxa"/>
            <w:tcBorders>
              <w:top w:val="nil"/>
              <w:left w:val="nil"/>
              <w:bottom w:val="nil"/>
              <w:right w:val="nil"/>
            </w:tcBorders>
            <w:vAlign w:val="center"/>
          </w:tcPr>
          <w:p w:rsidR="00E013B3" w:rsidRDefault="004D419A" w:rsidP="00F41F49">
            <w:pPr>
              <w:jc w:val="center"/>
            </w:pPr>
            <w:r w:rsidRPr="004D419A">
              <w:rPr>
                <w:noProof/>
              </w:rPr>
              <w:drawing>
                <wp:inline distT="0" distB="0" distL="114300" distR="114300">
                  <wp:extent cx="2579757" cy="2682815"/>
                  <wp:effectExtent l="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50"/>
                          <a:stretch>
                            <a:fillRect/>
                          </a:stretch>
                        </pic:blipFill>
                        <pic:spPr>
                          <a:xfrm>
                            <a:off x="0" y="0"/>
                            <a:ext cx="2583287" cy="2686486"/>
                          </a:xfrm>
                          <a:prstGeom prst="rect">
                            <a:avLst/>
                          </a:prstGeom>
                          <a:noFill/>
                          <a:ln w="9525">
                            <a:noFill/>
                          </a:ln>
                        </pic:spPr>
                      </pic:pic>
                    </a:graphicData>
                  </a:graphic>
                </wp:inline>
              </w:drawing>
            </w:r>
          </w:p>
        </w:tc>
      </w:tr>
      <w:tr w:rsidR="00E013B3" w:rsidTr="004D419A">
        <w:trPr>
          <w:trHeight w:val="90"/>
        </w:trPr>
        <w:tc>
          <w:tcPr>
            <w:tcW w:w="4503" w:type="dxa"/>
            <w:tcBorders>
              <w:top w:val="nil"/>
              <w:left w:val="nil"/>
              <w:bottom w:val="nil"/>
              <w:right w:val="nil"/>
            </w:tcBorders>
            <w:vAlign w:val="center"/>
          </w:tcPr>
          <w:p w:rsidR="00E013B3" w:rsidRDefault="00E013B3" w:rsidP="00F41F49">
            <w:pPr>
              <w:adjustRightInd w:val="0"/>
              <w:snapToGrid w:val="0"/>
              <w:spacing w:line="360" w:lineRule="auto"/>
              <w:jc w:val="center"/>
              <w:rPr>
                <w:rFonts w:eastAsia="楷体"/>
              </w:rPr>
            </w:pPr>
            <w:r>
              <w:rPr>
                <w:rFonts w:eastAsia="楷体" w:hAnsi="楷体" w:hint="eastAsia"/>
                <w:b/>
              </w:rPr>
              <w:t xml:space="preserve">(a) </w:t>
            </w:r>
            <w:proofErr w:type="gramStart"/>
            <w:r>
              <w:rPr>
                <w:rFonts w:eastAsia="楷体" w:hAnsi="楷体" w:hint="eastAsia"/>
                <w:b/>
              </w:rPr>
              <w:t>三维图</w:t>
            </w:r>
            <w:proofErr w:type="gramEnd"/>
          </w:p>
        </w:tc>
        <w:tc>
          <w:tcPr>
            <w:tcW w:w="5169" w:type="dxa"/>
            <w:tcBorders>
              <w:top w:val="nil"/>
              <w:left w:val="nil"/>
              <w:bottom w:val="nil"/>
              <w:right w:val="nil"/>
            </w:tcBorders>
            <w:vAlign w:val="center"/>
          </w:tcPr>
          <w:p w:rsidR="00E013B3" w:rsidRDefault="00E013B3" w:rsidP="00F41F49">
            <w:pPr>
              <w:adjustRightInd w:val="0"/>
              <w:snapToGrid w:val="0"/>
              <w:spacing w:line="360" w:lineRule="auto"/>
              <w:jc w:val="center"/>
            </w:pPr>
            <w:r>
              <w:rPr>
                <w:rFonts w:eastAsia="楷体" w:hAnsi="楷体" w:hint="eastAsia"/>
                <w:b/>
              </w:rPr>
              <w:t xml:space="preserve">(b) </w:t>
            </w:r>
            <w:r>
              <w:rPr>
                <w:rFonts w:eastAsia="楷体" w:hAnsi="楷体" w:hint="eastAsia"/>
                <w:b/>
              </w:rPr>
              <w:t>正视图</w:t>
            </w:r>
          </w:p>
        </w:tc>
      </w:tr>
      <w:tr w:rsidR="00E013B3" w:rsidTr="004D419A">
        <w:trPr>
          <w:trHeight w:val="90"/>
        </w:trPr>
        <w:tc>
          <w:tcPr>
            <w:tcW w:w="4503" w:type="dxa"/>
            <w:tcBorders>
              <w:top w:val="nil"/>
              <w:left w:val="nil"/>
              <w:bottom w:val="nil"/>
              <w:right w:val="nil"/>
            </w:tcBorders>
            <w:vAlign w:val="center"/>
          </w:tcPr>
          <w:p w:rsidR="00E013B3" w:rsidRDefault="00E013B3" w:rsidP="00F41F49">
            <w:pPr>
              <w:jc w:val="center"/>
            </w:pPr>
            <w:r>
              <w:rPr>
                <w:noProof/>
              </w:rPr>
              <w:drawing>
                <wp:inline distT="0" distB="0" distL="114300" distR="114300">
                  <wp:extent cx="1403350" cy="3070860"/>
                  <wp:effectExtent l="0" t="0" r="6350" b="15240"/>
                  <wp:docPr id="4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51"/>
                          <a:stretch>
                            <a:fillRect/>
                          </a:stretch>
                        </pic:blipFill>
                        <pic:spPr>
                          <a:xfrm>
                            <a:off x="0" y="0"/>
                            <a:ext cx="1403350" cy="3070860"/>
                          </a:xfrm>
                          <a:prstGeom prst="rect">
                            <a:avLst/>
                          </a:prstGeom>
                          <a:noFill/>
                          <a:ln w="9525">
                            <a:noFill/>
                          </a:ln>
                        </pic:spPr>
                      </pic:pic>
                    </a:graphicData>
                  </a:graphic>
                </wp:inline>
              </w:drawing>
            </w:r>
          </w:p>
        </w:tc>
        <w:tc>
          <w:tcPr>
            <w:tcW w:w="5169" w:type="dxa"/>
            <w:tcBorders>
              <w:top w:val="nil"/>
              <w:left w:val="nil"/>
              <w:bottom w:val="nil"/>
              <w:right w:val="nil"/>
            </w:tcBorders>
            <w:vAlign w:val="center"/>
          </w:tcPr>
          <w:p w:rsidR="00E013B3" w:rsidRDefault="00E013B3" w:rsidP="00F41F49">
            <w:pPr>
              <w:jc w:val="center"/>
            </w:pPr>
            <w:r>
              <w:rPr>
                <w:noProof/>
              </w:rPr>
              <w:drawing>
                <wp:inline distT="0" distB="0" distL="114300" distR="114300">
                  <wp:extent cx="2623931" cy="1672235"/>
                  <wp:effectExtent l="0" t="0" r="4969" b="0"/>
                  <wp:docPr id="4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52"/>
                          <a:stretch>
                            <a:fillRect/>
                          </a:stretch>
                        </pic:blipFill>
                        <pic:spPr>
                          <a:xfrm>
                            <a:off x="0" y="0"/>
                            <a:ext cx="2626010" cy="1673560"/>
                          </a:xfrm>
                          <a:prstGeom prst="rect">
                            <a:avLst/>
                          </a:prstGeom>
                          <a:noFill/>
                          <a:ln w="9525">
                            <a:noFill/>
                          </a:ln>
                        </pic:spPr>
                      </pic:pic>
                    </a:graphicData>
                  </a:graphic>
                </wp:inline>
              </w:drawing>
            </w:r>
          </w:p>
        </w:tc>
      </w:tr>
      <w:tr w:rsidR="00E013B3" w:rsidTr="004D419A">
        <w:tc>
          <w:tcPr>
            <w:tcW w:w="4503" w:type="dxa"/>
            <w:tcBorders>
              <w:top w:val="nil"/>
              <w:left w:val="nil"/>
              <w:bottom w:val="nil"/>
              <w:right w:val="nil"/>
            </w:tcBorders>
            <w:vAlign w:val="center"/>
          </w:tcPr>
          <w:p w:rsidR="00E013B3" w:rsidRDefault="00E013B3" w:rsidP="00F41F49">
            <w:pPr>
              <w:adjustRightInd w:val="0"/>
              <w:snapToGrid w:val="0"/>
              <w:spacing w:line="360" w:lineRule="auto"/>
              <w:jc w:val="center"/>
              <w:rPr>
                <w:rFonts w:eastAsia="楷体" w:hAnsi="楷体"/>
                <w:b/>
              </w:rPr>
            </w:pPr>
            <w:r>
              <w:rPr>
                <w:rFonts w:eastAsia="楷体" w:hAnsi="楷体" w:hint="eastAsia"/>
                <w:b/>
              </w:rPr>
              <w:t xml:space="preserve">(c) </w:t>
            </w:r>
            <w:r>
              <w:rPr>
                <w:rFonts w:eastAsia="楷体" w:hAnsi="楷体" w:hint="eastAsia"/>
                <w:b/>
              </w:rPr>
              <w:t>侧视图</w:t>
            </w:r>
          </w:p>
        </w:tc>
        <w:tc>
          <w:tcPr>
            <w:tcW w:w="5169" w:type="dxa"/>
            <w:tcBorders>
              <w:top w:val="nil"/>
              <w:left w:val="nil"/>
              <w:bottom w:val="nil"/>
              <w:right w:val="nil"/>
            </w:tcBorders>
            <w:vAlign w:val="center"/>
          </w:tcPr>
          <w:p w:rsidR="00E013B3" w:rsidRDefault="00E013B3" w:rsidP="00E013B3">
            <w:pPr>
              <w:adjustRightInd w:val="0"/>
              <w:snapToGrid w:val="0"/>
              <w:spacing w:line="360" w:lineRule="auto"/>
              <w:jc w:val="center"/>
              <w:rPr>
                <w:rFonts w:eastAsia="楷体" w:hAnsi="楷体"/>
                <w:b/>
              </w:rPr>
            </w:pPr>
            <w:r>
              <w:rPr>
                <w:rFonts w:eastAsia="楷体" w:hAnsi="楷体" w:hint="eastAsia"/>
                <w:b/>
              </w:rPr>
              <w:t xml:space="preserve">(d) </w:t>
            </w:r>
            <w:r>
              <w:rPr>
                <w:rFonts w:eastAsia="楷体" w:hAnsi="楷体" w:hint="eastAsia"/>
                <w:b/>
              </w:rPr>
              <w:t>俯视图</w:t>
            </w:r>
          </w:p>
        </w:tc>
      </w:tr>
      <w:tr w:rsidR="00E013B3" w:rsidTr="00F41F49">
        <w:tc>
          <w:tcPr>
            <w:tcW w:w="9672" w:type="dxa"/>
            <w:gridSpan w:val="2"/>
            <w:tcBorders>
              <w:top w:val="nil"/>
              <w:left w:val="nil"/>
              <w:bottom w:val="nil"/>
              <w:right w:val="nil"/>
            </w:tcBorders>
            <w:vAlign w:val="center"/>
          </w:tcPr>
          <w:p w:rsidR="00E013B3" w:rsidRDefault="00E013B3" w:rsidP="00243744">
            <w:pPr>
              <w:adjustRightInd w:val="0"/>
              <w:snapToGrid w:val="0"/>
              <w:spacing w:afterLines="50" w:after="156" w:line="360" w:lineRule="auto"/>
              <w:jc w:val="center"/>
              <w:rPr>
                <w:rFonts w:eastAsia="楷体" w:hAnsi="楷体"/>
                <w:b/>
              </w:rPr>
            </w:pPr>
            <w:r>
              <w:rPr>
                <w:rFonts w:eastAsia="楷体" w:hAnsi="楷体" w:hint="eastAsia"/>
                <w:b/>
              </w:rPr>
              <w:t>图</w:t>
            </w:r>
            <w:r>
              <w:rPr>
                <w:rFonts w:eastAsia="楷体" w:hAnsi="楷体" w:hint="eastAsia"/>
                <w:b/>
              </w:rPr>
              <w:t xml:space="preserve">3  </w:t>
            </w:r>
            <w:r>
              <w:rPr>
                <w:rFonts w:eastAsia="楷体" w:hAnsi="楷体" w:hint="eastAsia"/>
                <w:b/>
              </w:rPr>
              <w:t>模型检测装置</w:t>
            </w:r>
            <w:r w:rsidR="00747379">
              <w:rPr>
                <w:rFonts w:eastAsia="楷体" w:hAnsi="楷体" w:hint="eastAsia"/>
                <w:b/>
              </w:rPr>
              <w:t>参考</w:t>
            </w:r>
            <w:r>
              <w:rPr>
                <w:rFonts w:eastAsia="楷体" w:hAnsi="楷体" w:hint="eastAsia"/>
                <w:b/>
              </w:rPr>
              <w:t>尺寸（</w:t>
            </w:r>
            <w:r>
              <w:rPr>
                <w:rFonts w:eastAsia="楷体" w:hAnsi="楷体" w:hint="eastAsia"/>
                <w:b/>
              </w:rPr>
              <w:t>mm</w:t>
            </w:r>
            <w:r>
              <w:rPr>
                <w:rFonts w:eastAsia="楷体" w:hAnsi="楷体" w:hint="eastAsia"/>
                <w:b/>
              </w:rPr>
              <w:t>）</w:t>
            </w:r>
          </w:p>
        </w:tc>
      </w:tr>
    </w:tbl>
    <w:p w:rsidR="00E013B3" w:rsidRPr="00E013B3" w:rsidRDefault="00E013B3" w:rsidP="00263DC8">
      <w:pPr>
        <w:adjustRightInd w:val="0"/>
        <w:snapToGrid w:val="0"/>
        <w:spacing w:afterLines="50" w:after="156" w:line="360" w:lineRule="auto"/>
        <w:ind w:firstLineChars="200" w:firstLine="480"/>
        <w:rPr>
          <w:rFonts w:eastAsia="楷体" w:hAnsi="楷体"/>
          <w:sz w:val="24"/>
        </w:rPr>
      </w:pPr>
    </w:p>
    <w:sectPr w:rsidR="00E013B3" w:rsidRPr="00E013B3" w:rsidSect="001D0EDA">
      <w:headerReference w:type="default" r:id="rId53"/>
      <w:footnotePr>
        <w:pos w:val="beneathText"/>
      </w:footnotePr>
      <w:pgSz w:w="11906" w:h="16838"/>
      <w:pgMar w:top="1134" w:right="1021" w:bottom="1134" w:left="119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5792" w:rsidRDefault="00795792">
      <w:r>
        <w:separator/>
      </w:r>
    </w:p>
  </w:endnote>
  <w:endnote w:type="continuationSeparator" w:id="0">
    <w:p w:rsidR="00795792" w:rsidRDefault="007957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amp;quot">
    <w:altName w:val="Times New Roman"/>
    <w:charset w:val="00"/>
    <w:family w:val="roman"/>
    <w:pitch w:val="default"/>
    <w:sig w:usb0="00000000" w:usb1="00000000" w:usb2="00000000" w:usb3="00000000" w:csb0="00040001" w:csb1="00000000"/>
  </w:font>
  <w:font w:name="楷体_GB2312">
    <w:altName w:val="楷体"/>
    <w:charset w:val="86"/>
    <w:family w:val="modern"/>
    <w:pitch w:val="default"/>
    <w:sig w:usb0="00000000" w:usb1="080E0000" w:usb2="0000000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5792" w:rsidRDefault="00795792">
      <w:r>
        <w:separator/>
      </w:r>
    </w:p>
  </w:footnote>
  <w:footnote w:type="continuationSeparator" w:id="0">
    <w:p w:rsidR="00795792" w:rsidRDefault="007957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F49" w:rsidRDefault="00F41F49">
    <w:pPr>
      <w:pStyle w:val="a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CC6FF0"/>
    <w:multiLevelType w:val="hybridMultilevel"/>
    <w:tmpl w:val="32926A14"/>
    <w:lvl w:ilvl="0" w:tplc="00528FDA">
      <w:start w:val="5"/>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515888AE"/>
    <w:multiLevelType w:val="singleLevel"/>
    <w:tmpl w:val="515888AE"/>
    <w:lvl w:ilvl="0">
      <w:start w:val="1"/>
      <w:numFmt w:val="decimal"/>
      <w:suff w:val="space"/>
      <w:lvlText w:val="%1."/>
      <w:lvlJc w:val="left"/>
    </w:lvl>
  </w:abstractNum>
  <w:abstractNum w:abstractNumId="2" w15:restartNumberingAfterBreak="0">
    <w:nsid w:val="7FC74A9B"/>
    <w:multiLevelType w:val="multilevel"/>
    <w:tmpl w:val="7FC74A9B"/>
    <w:lvl w:ilvl="0">
      <w:start w:val="1"/>
      <w:numFmt w:val="decimal"/>
      <w:lvlText w:val="（%1）"/>
      <w:lvlJc w:val="left"/>
      <w:pPr>
        <w:ind w:left="1200" w:hanging="7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fillcolor="white">
      <v:fill color="white"/>
    </o:shapedefaults>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453F2"/>
    <w:rsid w:val="00000530"/>
    <w:rsid w:val="00006464"/>
    <w:rsid w:val="000109CA"/>
    <w:rsid w:val="00012346"/>
    <w:rsid w:val="0001517F"/>
    <w:rsid w:val="000204A5"/>
    <w:rsid w:val="00030FE9"/>
    <w:rsid w:val="00033053"/>
    <w:rsid w:val="00036B49"/>
    <w:rsid w:val="00040F60"/>
    <w:rsid w:val="00042512"/>
    <w:rsid w:val="00043FCE"/>
    <w:rsid w:val="00044870"/>
    <w:rsid w:val="00050C2D"/>
    <w:rsid w:val="00054A1F"/>
    <w:rsid w:val="00070612"/>
    <w:rsid w:val="00073ECA"/>
    <w:rsid w:val="0008619D"/>
    <w:rsid w:val="0009791A"/>
    <w:rsid w:val="000A36CC"/>
    <w:rsid w:val="000A4DBE"/>
    <w:rsid w:val="000A773D"/>
    <w:rsid w:val="000B1991"/>
    <w:rsid w:val="000C1D7C"/>
    <w:rsid w:val="000C35EE"/>
    <w:rsid w:val="000C41A9"/>
    <w:rsid w:val="000D0D1A"/>
    <w:rsid w:val="000D1F59"/>
    <w:rsid w:val="000E007F"/>
    <w:rsid w:val="000E3685"/>
    <w:rsid w:val="000F3540"/>
    <w:rsid w:val="000F4D04"/>
    <w:rsid w:val="001018D4"/>
    <w:rsid w:val="00101F2A"/>
    <w:rsid w:val="001028F5"/>
    <w:rsid w:val="001054F2"/>
    <w:rsid w:val="00115FB7"/>
    <w:rsid w:val="00122E16"/>
    <w:rsid w:val="0012360E"/>
    <w:rsid w:val="00126207"/>
    <w:rsid w:val="00133252"/>
    <w:rsid w:val="001346C4"/>
    <w:rsid w:val="00147E51"/>
    <w:rsid w:val="001515A3"/>
    <w:rsid w:val="00184635"/>
    <w:rsid w:val="00185375"/>
    <w:rsid w:val="0019397B"/>
    <w:rsid w:val="001A6EAA"/>
    <w:rsid w:val="001B2238"/>
    <w:rsid w:val="001B6032"/>
    <w:rsid w:val="001C1D24"/>
    <w:rsid w:val="001C62FF"/>
    <w:rsid w:val="001D01FC"/>
    <w:rsid w:val="001D0EDA"/>
    <w:rsid w:val="001E0F35"/>
    <w:rsid w:val="001E4B8B"/>
    <w:rsid w:val="00206F22"/>
    <w:rsid w:val="0021331D"/>
    <w:rsid w:val="00213C2C"/>
    <w:rsid w:val="002140CD"/>
    <w:rsid w:val="00217341"/>
    <w:rsid w:val="00220A86"/>
    <w:rsid w:val="00220C62"/>
    <w:rsid w:val="0023352D"/>
    <w:rsid w:val="00236B26"/>
    <w:rsid w:val="0024339A"/>
    <w:rsid w:val="00243744"/>
    <w:rsid w:val="00244467"/>
    <w:rsid w:val="00254C61"/>
    <w:rsid w:val="0026346D"/>
    <w:rsid w:val="00263DC8"/>
    <w:rsid w:val="002739EB"/>
    <w:rsid w:val="00273B0E"/>
    <w:rsid w:val="00281504"/>
    <w:rsid w:val="0028321A"/>
    <w:rsid w:val="0028429B"/>
    <w:rsid w:val="0028476B"/>
    <w:rsid w:val="002919EB"/>
    <w:rsid w:val="002939F4"/>
    <w:rsid w:val="00296259"/>
    <w:rsid w:val="002A08C2"/>
    <w:rsid w:val="002A3913"/>
    <w:rsid w:val="002A59A0"/>
    <w:rsid w:val="002A615E"/>
    <w:rsid w:val="002B787C"/>
    <w:rsid w:val="002C2364"/>
    <w:rsid w:val="002D6512"/>
    <w:rsid w:val="002E025B"/>
    <w:rsid w:val="002E0B14"/>
    <w:rsid w:val="002E0D25"/>
    <w:rsid w:val="002E24CE"/>
    <w:rsid w:val="002E745C"/>
    <w:rsid w:val="002F1F3B"/>
    <w:rsid w:val="003006B5"/>
    <w:rsid w:val="00307E73"/>
    <w:rsid w:val="00307EAA"/>
    <w:rsid w:val="003107E4"/>
    <w:rsid w:val="003327C1"/>
    <w:rsid w:val="003332C5"/>
    <w:rsid w:val="003358E8"/>
    <w:rsid w:val="003377D6"/>
    <w:rsid w:val="00343280"/>
    <w:rsid w:val="00344B9A"/>
    <w:rsid w:val="00347086"/>
    <w:rsid w:val="00347E68"/>
    <w:rsid w:val="00350CC3"/>
    <w:rsid w:val="00351835"/>
    <w:rsid w:val="00351EAF"/>
    <w:rsid w:val="00352725"/>
    <w:rsid w:val="003532B6"/>
    <w:rsid w:val="00353B41"/>
    <w:rsid w:val="003556B9"/>
    <w:rsid w:val="00356966"/>
    <w:rsid w:val="00357307"/>
    <w:rsid w:val="00361034"/>
    <w:rsid w:val="0036247E"/>
    <w:rsid w:val="00363EBD"/>
    <w:rsid w:val="003642E7"/>
    <w:rsid w:val="00364A6B"/>
    <w:rsid w:val="003663E8"/>
    <w:rsid w:val="00372748"/>
    <w:rsid w:val="00376C6E"/>
    <w:rsid w:val="00381851"/>
    <w:rsid w:val="00381BB4"/>
    <w:rsid w:val="003A403C"/>
    <w:rsid w:val="003B0D1A"/>
    <w:rsid w:val="003C29A8"/>
    <w:rsid w:val="003C4A5D"/>
    <w:rsid w:val="003D054A"/>
    <w:rsid w:val="003D394A"/>
    <w:rsid w:val="003E0282"/>
    <w:rsid w:val="003E5ADF"/>
    <w:rsid w:val="003E5C0F"/>
    <w:rsid w:val="003F1952"/>
    <w:rsid w:val="003F4211"/>
    <w:rsid w:val="003F63C0"/>
    <w:rsid w:val="003F77FD"/>
    <w:rsid w:val="00411E6B"/>
    <w:rsid w:val="004225DF"/>
    <w:rsid w:val="00425504"/>
    <w:rsid w:val="00426348"/>
    <w:rsid w:val="0043107B"/>
    <w:rsid w:val="0043181F"/>
    <w:rsid w:val="004322D1"/>
    <w:rsid w:val="00442272"/>
    <w:rsid w:val="00444FD3"/>
    <w:rsid w:val="00445BF9"/>
    <w:rsid w:val="00445FFD"/>
    <w:rsid w:val="00446920"/>
    <w:rsid w:val="00446A05"/>
    <w:rsid w:val="00452E9D"/>
    <w:rsid w:val="0046099E"/>
    <w:rsid w:val="0046314B"/>
    <w:rsid w:val="00471A07"/>
    <w:rsid w:val="004809C3"/>
    <w:rsid w:val="004A34B7"/>
    <w:rsid w:val="004A6AA6"/>
    <w:rsid w:val="004A6C13"/>
    <w:rsid w:val="004A7229"/>
    <w:rsid w:val="004B577C"/>
    <w:rsid w:val="004B7C20"/>
    <w:rsid w:val="004C133F"/>
    <w:rsid w:val="004C6105"/>
    <w:rsid w:val="004D419A"/>
    <w:rsid w:val="004D6079"/>
    <w:rsid w:val="004D7BC1"/>
    <w:rsid w:val="004E00BD"/>
    <w:rsid w:val="004E0DF9"/>
    <w:rsid w:val="004F04E7"/>
    <w:rsid w:val="004F0E53"/>
    <w:rsid w:val="004F5959"/>
    <w:rsid w:val="004F5D99"/>
    <w:rsid w:val="004F6A07"/>
    <w:rsid w:val="005021BE"/>
    <w:rsid w:val="005032B7"/>
    <w:rsid w:val="00505923"/>
    <w:rsid w:val="005076E8"/>
    <w:rsid w:val="005241E7"/>
    <w:rsid w:val="00526A76"/>
    <w:rsid w:val="0053321E"/>
    <w:rsid w:val="00551DC9"/>
    <w:rsid w:val="00552445"/>
    <w:rsid w:val="0055332C"/>
    <w:rsid w:val="00557E22"/>
    <w:rsid w:val="005622AA"/>
    <w:rsid w:val="00565CE5"/>
    <w:rsid w:val="005665A4"/>
    <w:rsid w:val="00571DEC"/>
    <w:rsid w:val="005734E5"/>
    <w:rsid w:val="0057472D"/>
    <w:rsid w:val="00580169"/>
    <w:rsid w:val="005901D9"/>
    <w:rsid w:val="0059678E"/>
    <w:rsid w:val="005A093B"/>
    <w:rsid w:val="005A5642"/>
    <w:rsid w:val="005B7D5D"/>
    <w:rsid w:val="005C0D1E"/>
    <w:rsid w:val="005C37A9"/>
    <w:rsid w:val="005C43BA"/>
    <w:rsid w:val="005C450D"/>
    <w:rsid w:val="005C5348"/>
    <w:rsid w:val="005D0920"/>
    <w:rsid w:val="005D0CE9"/>
    <w:rsid w:val="005D14BB"/>
    <w:rsid w:val="005D55D6"/>
    <w:rsid w:val="005D62E3"/>
    <w:rsid w:val="005E4C53"/>
    <w:rsid w:val="005E544F"/>
    <w:rsid w:val="005F0B4F"/>
    <w:rsid w:val="005F0BA6"/>
    <w:rsid w:val="00600987"/>
    <w:rsid w:val="0061324D"/>
    <w:rsid w:val="00620F57"/>
    <w:rsid w:val="00622877"/>
    <w:rsid w:val="00623030"/>
    <w:rsid w:val="006346BC"/>
    <w:rsid w:val="00636A49"/>
    <w:rsid w:val="0064147F"/>
    <w:rsid w:val="00641C12"/>
    <w:rsid w:val="00645AF6"/>
    <w:rsid w:val="006466C0"/>
    <w:rsid w:val="00653023"/>
    <w:rsid w:val="00654171"/>
    <w:rsid w:val="0065721E"/>
    <w:rsid w:val="00663DEB"/>
    <w:rsid w:val="00665A91"/>
    <w:rsid w:val="00666C09"/>
    <w:rsid w:val="00670553"/>
    <w:rsid w:val="006707C6"/>
    <w:rsid w:val="006710C3"/>
    <w:rsid w:val="006735FA"/>
    <w:rsid w:val="00677C5A"/>
    <w:rsid w:val="006803CD"/>
    <w:rsid w:val="00687B1C"/>
    <w:rsid w:val="00691479"/>
    <w:rsid w:val="00693D8B"/>
    <w:rsid w:val="006A514B"/>
    <w:rsid w:val="006A7C5D"/>
    <w:rsid w:val="006B60E3"/>
    <w:rsid w:val="006B78F0"/>
    <w:rsid w:val="006D0969"/>
    <w:rsid w:val="006D192C"/>
    <w:rsid w:val="006D5C9B"/>
    <w:rsid w:val="006E6E9F"/>
    <w:rsid w:val="006F7C3A"/>
    <w:rsid w:val="007029B9"/>
    <w:rsid w:val="00706FD0"/>
    <w:rsid w:val="007103A1"/>
    <w:rsid w:val="00712D3C"/>
    <w:rsid w:val="00723DF3"/>
    <w:rsid w:val="00725825"/>
    <w:rsid w:val="00725FB2"/>
    <w:rsid w:val="0073044F"/>
    <w:rsid w:val="00730681"/>
    <w:rsid w:val="00736D94"/>
    <w:rsid w:val="00737016"/>
    <w:rsid w:val="00745CD3"/>
    <w:rsid w:val="00747379"/>
    <w:rsid w:val="0075001B"/>
    <w:rsid w:val="00754AB2"/>
    <w:rsid w:val="007700C6"/>
    <w:rsid w:val="0077156E"/>
    <w:rsid w:val="00776A76"/>
    <w:rsid w:val="00787135"/>
    <w:rsid w:val="0078766F"/>
    <w:rsid w:val="007912C7"/>
    <w:rsid w:val="00794D95"/>
    <w:rsid w:val="00795792"/>
    <w:rsid w:val="00795A5E"/>
    <w:rsid w:val="007A00C0"/>
    <w:rsid w:val="007A54DD"/>
    <w:rsid w:val="007B3B28"/>
    <w:rsid w:val="007B66F8"/>
    <w:rsid w:val="007B6C13"/>
    <w:rsid w:val="007B7765"/>
    <w:rsid w:val="007C0CAF"/>
    <w:rsid w:val="007E0B5A"/>
    <w:rsid w:val="007E3580"/>
    <w:rsid w:val="007F58CC"/>
    <w:rsid w:val="007F7EE0"/>
    <w:rsid w:val="008034F7"/>
    <w:rsid w:val="00804315"/>
    <w:rsid w:val="00823357"/>
    <w:rsid w:val="00824497"/>
    <w:rsid w:val="00824E41"/>
    <w:rsid w:val="00825E71"/>
    <w:rsid w:val="00825E9F"/>
    <w:rsid w:val="008302FF"/>
    <w:rsid w:val="008504C2"/>
    <w:rsid w:val="00854C99"/>
    <w:rsid w:val="008562CE"/>
    <w:rsid w:val="008623C5"/>
    <w:rsid w:val="00862883"/>
    <w:rsid w:val="0086456B"/>
    <w:rsid w:val="008656AE"/>
    <w:rsid w:val="00867C1F"/>
    <w:rsid w:val="00867F9E"/>
    <w:rsid w:val="00870932"/>
    <w:rsid w:val="00873343"/>
    <w:rsid w:val="00873BAD"/>
    <w:rsid w:val="00883FEE"/>
    <w:rsid w:val="008843F5"/>
    <w:rsid w:val="00884846"/>
    <w:rsid w:val="0088605C"/>
    <w:rsid w:val="00890922"/>
    <w:rsid w:val="00892F61"/>
    <w:rsid w:val="00894A10"/>
    <w:rsid w:val="0089663E"/>
    <w:rsid w:val="0089666F"/>
    <w:rsid w:val="008973CF"/>
    <w:rsid w:val="008A2787"/>
    <w:rsid w:val="008A2D01"/>
    <w:rsid w:val="008B568A"/>
    <w:rsid w:val="008B6BA8"/>
    <w:rsid w:val="008C078C"/>
    <w:rsid w:val="008D025F"/>
    <w:rsid w:val="008D6CCD"/>
    <w:rsid w:val="008F15EC"/>
    <w:rsid w:val="008F5734"/>
    <w:rsid w:val="00900D6F"/>
    <w:rsid w:val="00901507"/>
    <w:rsid w:val="009027F7"/>
    <w:rsid w:val="00903848"/>
    <w:rsid w:val="0090433B"/>
    <w:rsid w:val="0090570D"/>
    <w:rsid w:val="00911560"/>
    <w:rsid w:val="00920F85"/>
    <w:rsid w:val="009245BB"/>
    <w:rsid w:val="009245CB"/>
    <w:rsid w:val="009337DB"/>
    <w:rsid w:val="00934C0C"/>
    <w:rsid w:val="00934C33"/>
    <w:rsid w:val="0094002A"/>
    <w:rsid w:val="0094005B"/>
    <w:rsid w:val="00947ABD"/>
    <w:rsid w:val="00951FE7"/>
    <w:rsid w:val="00955D54"/>
    <w:rsid w:val="009561C3"/>
    <w:rsid w:val="00956A66"/>
    <w:rsid w:val="00957710"/>
    <w:rsid w:val="009624F0"/>
    <w:rsid w:val="0096751F"/>
    <w:rsid w:val="00970193"/>
    <w:rsid w:val="009705E4"/>
    <w:rsid w:val="00970DF7"/>
    <w:rsid w:val="00973E5E"/>
    <w:rsid w:val="00974C6B"/>
    <w:rsid w:val="00977426"/>
    <w:rsid w:val="0098073E"/>
    <w:rsid w:val="00987115"/>
    <w:rsid w:val="00990632"/>
    <w:rsid w:val="00991378"/>
    <w:rsid w:val="009928B6"/>
    <w:rsid w:val="009931B6"/>
    <w:rsid w:val="009948F0"/>
    <w:rsid w:val="00995F14"/>
    <w:rsid w:val="00996124"/>
    <w:rsid w:val="009966F6"/>
    <w:rsid w:val="009967D7"/>
    <w:rsid w:val="009A0E49"/>
    <w:rsid w:val="009A6563"/>
    <w:rsid w:val="009B5A4F"/>
    <w:rsid w:val="009B6039"/>
    <w:rsid w:val="009B6974"/>
    <w:rsid w:val="009D0B4E"/>
    <w:rsid w:val="009D3F5E"/>
    <w:rsid w:val="009D4CD5"/>
    <w:rsid w:val="009D7E46"/>
    <w:rsid w:val="009E2CC1"/>
    <w:rsid w:val="009E3219"/>
    <w:rsid w:val="009E47E8"/>
    <w:rsid w:val="009F7299"/>
    <w:rsid w:val="009F74B0"/>
    <w:rsid w:val="00A01572"/>
    <w:rsid w:val="00A04DD7"/>
    <w:rsid w:val="00A07421"/>
    <w:rsid w:val="00A11044"/>
    <w:rsid w:val="00A154B7"/>
    <w:rsid w:val="00A15E63"/>
    <w:rsid w:val="00A1748C"/>
    <w:rsid w:val="00A179DB"/>
    <w:rsid w:val="00A17BDA"/>
    <w:rsid w:val="00A23E35"/>
    <w:rsid w:val="00A25884"/>
    <w:rsid w:val="00A325E4"/>
    <w:rsid w:val="00A33AFC"/>
    <w:rsid w:val="00A33B21"/>
    <w:rsid w:val="00A425AD"/>
    <w:rsid w:val="00A43772"/>
    <w:rsid w:val="00A5524A"/>
    <w:rsid w:val="00A55438"/>
    <w:rsid w:val="00A63858"/>
    <w:rsid w:val="00A654F5"/>
    <w:rsid w:val="00A756CF"/>
    <w:rsid w:val="00A761E0"/>
    <w:rsid w:val="00A772AB"/>
    <w:rsid w:val="00A77478"/>
    <w:rsid w:val="00A80A0D"/>
    <w:rsid w:val="00A811D8"/>
    <w:rsid w:val="00A821A3"/>
    <w:rsid w:val="00A90464"/>
    <w:rsid w:val="00A93B36"/>
    <w:rsid w:val="00A9444C"/>
    <w:rsid w:val="00AA0A8A"/>
    <w:rsid w:val="00AC0704"/>
    <w:rsid w:val="00AD04CC"/>
    <w:rsid w:val="00AD3E8A"/>
    <w:rsid w:val="00AD3F99"/>
    <w:rsid w:val="00AD4506"/>
    <w:rsid w:val="00AD5B0E"/>
    <w:rsid w:val="00AD62D1"/>
    <w:rsid w:val="00AD6FA4"/>
    <w:rsid w:val="00AF2055"/>
    <w:rsid w:val="00AF5CEA"/>
    <w:rsid w:val="00AF6EAB"/>
    <w:rsid w:val="00B00EFE"/>
    <w:rsid w:val="00B06809"/>
    <w:rsid w:val="00B13B4E"/>
    <w:rsid w:val="00B21251"/>
    <w:rsid w:val="00B228B8"/>
    <w:rsid w:val="00B3435B"/>
    <w:rsid w:val="00B34E98"/>
    <w:rsid w:val="00B423C8"/>
    <w:rsid w:val="00B503CB"/>
    <w:rsid w:val="00B5225B"/>
    <w:rsid w:val="00B53E27"/>
    <w:rsid w:val="00B7104B"/>
    <w:rsid w:val="00B75F4D"/>
    <w:rsid w:val="00B8317B"/>
    <w:rsid w:val="00B84DFC"/>
    <w:rsid w:val="00B864A9"/>
    <w:rsid w:val="00B967D0"/>
    <w:rsid w:val="00BB1DB7"/>
    <w:rsid w:val="00BC0388"/>
    <w:rsid w:val="00BC1B4E"/>
    <w:rsid w:val="00BC5537"/>
    <w:rsid w:val="00BD2A46"/>
    <w:rsid w:val="00BD5D21"/>
    <w:rsid w:val="00BE1896"/>
    <w:rsid w:val="00BE4CD2"/>
    <w:rsid w:val="00BF0938"/>
    <w:rsid w:val="00C00227"/>
    <w:rsid w:val="00C039D7"/>
    <w:rsid w:val="00C04DE4"/>
    <w:rsid w:val="00C0606F"/>
    <w:rsid w:val="00C12530"/>
    <w:rsid w:val="00C12C3A"/>
    <w:rsid w:val="00C133C0"/>
    <w:rsid w:val="00C17911"/>
    <w:rsid w:val="00C17FF2"/>
    <w:rsid w:val="00C22898"/>
    <w:rsid w:val="00C2491C"/>
    <w:rsid w:val="00C25942"/>
    <w:rsid w:val="00C31099"/>
    <w:rsid w:val="00C310E6"/>
    <w:rsid w:val="00C3347D"/>
    <w:rsid w:val="00C3785B"/>
    <w:rsid w:val="00C37E9D"/>
    <w:rsid w:val="00C415F5"/>
    <w:rsid w:val="00C453F2"/>
    <w:rsid w:val="00C479FB"/>
    <w:rsid w:val="00C56915"/>
    <w:rsid w:val="00C71763"/>
    <w:rsid w:val="00C735F8"/>
    <w:rsid w:val="00C802D5"/>
    <w:rsid w:val="00C81F2C"/>
    <w:rsid w:val="00C85ACD"/>
    <w:rsid w:val="00CA69D0"/>
    <w:rsid w:val="00CB0322"/>
    <w:rsid w:val="00CC1F7D"/>
    <w:rsid w:val="00CD02E9"/>
    <w:rsid w:val="00CD54A2"/>
    <w:rsid w:val="00CE578B"/>
    <w:rsid w:val="00CE6398"/>
    <w:rsid w:val="00CF199C"/>
    <w:rsid w:val="00CF62A4"/>
    <w:rsid w:val="00CF6EBA"/>
    <w:rsid w:val="00D0098E"/>
    <w:rsid w:val="00D034EB"/>
    <w:rsid w:val="00D1377E"/>
    <w:rsid w:val="00D13EBF"/>
    <w:rsid w:val="00D16AA1"/>
    <w:rsid w:val="00D24A04"/>
    <w:rsid w:val="00D264BC"/>
    <w:rsid w:val="00D273BF"/>
    <w:rsid w:val="00D32E30"/>
    <w:rsid w:val="00D32F04"/>
    <w:rsid w:val="00D333C0"/>
    <w:rsid w:val="00D33E33"/>
    <w:rsid w:val="00D4114B"/>
    <w:rsid w:val="00D4273C"/>
    <w:rsid w:val="00D4310A"/>
    <w:rsid w:val="00D431A0"/>
    <w:rsid w:val="00D44B86"/>
    <w:rsid w:val="00D45768"/>
    <w:rsid w:val="00D46170"/>
    <w:rsid w:val="00D52B21"/>
    <w:rsid w:val="00D55576"/>
    <w:rsid w:val="00D56CD3"/>
    <w:rsid w:val="00D60224"/>
    <w:rsid w:val="00D60D3B"/>
    <w:rsid w:val="00D66AC0"/>
    <w:rsid w:val="00D67BA2"/>
    <w:rsid w:val="00D717BC"/>
    <w:rsid w:val="00D8049B"/>
    <w:rsid w:val="00D815C3"/>
    <w:rsid w:val="00D81FE0"/>
    <w:rsid w:val="00D8336E"/>
    <w:rsid w:val="00D90693"/>
    <w:rsid w:val="00D9102D"/>
    <w:rsid w:val="00D91F5F"/>
    <w:rsid w:val="00D92402"/>
    <w:rsid w:val="00DA0631"/>
    <w:rsid w:val="00DA065A"/>
    <w:rsid w:val="00DA0D12"/>
    <w:rsid w:val="00DA66AE"/>
    <w:rsid w:val="00DA76C0"/>
    <w:rsid w:val="00DB103D"/>
    <w:rsid w:val="00DB2AA2"/>
    <w:rsid w:val="00DB4E8B"/>
    <w:rsid w:val="00DB6587"/>
    <w:rsid w:val="00DC1082"/>
    <w:rsid w:val="00DC29B9"/>
    <w:rsid w:val="00DC5242"/>
    <w:rsid w:val="00DC7626"/>
    <w:rsid w:val="00DD0FD2"/>
    <w:rsid w:val="00DD223B"/>
    <w:rsid w:val="00DD3452"/>
    <w:rsid w:val="00DE0E1F"/>
    <w:rsid w:val="00DE3C9D"/>
    <w:rsid w:val="00DF0DBC"/>
    <w:rsid w:val="00DF6FED"/>
    <w:rsid w:val="00E00FD2"/>
    <w:rsid w:val="00E013B3"/>
    <w:rsid w:val="00E052F6"/>
    <w:rsid w:val="00E22834"/>
    <w:rsid w:val="00E320D0"/>
    <w:rsid w:val="00E3359E"/>
    <w:rsid w:val="00E338A6"/>
    <w:rsid w:val="00E34676"/>
    <w:rsid w:val="00E41B2F"/>
    <w:rsid w:val="00E4369B"/>
    <w:rsid w:val="00E511C3"/>
    <w:rsid w:val="00E519D0"/>
    <w:rsid w:val="00E52497"/>
    <w:rsid w:val="00E54B8F"/>
    <w:rsid w:val="00E5542E"/>
    <w:rsid w:val="00E569D0"/>
    <w:rsid w:val="00E57DA0"/>
    <w:rsid w:val="00E60B2F"/>
    <w:rsid w:val="00E6420E"/>
    <w:rsid w:val="00E65833"/>
    <w:rsid w:val="00E66185"/>
    <w:rsid w:val="00E664C2"/>
    <w:rsid w:val="00E67032"/>
    <w:rsid w:val="00E67BBC"/>
    <w:rsid w:val="00E71FCC"/>
    <w:rsid w:val="00E74174"/>
    <w:rsid w:val="00E74A96"/>
    <w:rsid w:val="00E75131"/>
    <w:rsid w:val="00E860E3"/>
    <w:rsid w:val="00E9552A"/>
    <w:rsid w:val="00E962C5"/>
    <w:rsid w:val="00EA27BD"/>
    <w:rsid w:val="00EB0280"/>
    <w:rsid w:val="00EB1FE2"/>
    <w:rsid w:val="00EB4E4E"/>
    <w:rsid w:val="00EB7131"/>
    <w:rsid w:val="00ED087F"/>
    <w:rsid w:val="00ED1102"/>
    <w:rsid w:val="00ED2316"/>
    <w:rsid w:val="00ED3383"/>
    <w:rsid w:val="00ED4948"/>
    <w:rsid w:val="00EE06C5"/>
    <w:rsid w:val="00EE13A1"/>
    <w:rsid w:val="00EE242A"/>
    <w:rsid w:val="00EE2FB3"/>
    <w:rsid w:val="00EE4D27"/>
    <w:rsid w:val="00EF0619"/>
    <w:rsid w:val="00EF0CAC"/>
    <w:rsid w:val="00EF363F"/>
    <w:rsid w:val="00EF37CB"/>
    <w:rsid w:val="00EF3822"/>
    <w:rsid w:val="00EF3A61"/>
    <w:rsid w:val="00EF4C3A"/>
    <w:rsid w:val="00EF71CE"/>
    <w:rsid w:val="00EF74C9"/>
    <w:rsid w:val="00F04E24"/>
    <w:rsid w:val="00F05A5A"/>
    <w:rsid w:val="00F10E98"/>
    <w:rsid w:val="00F10F0A"/>
    <w:rsid w:val="00F222C8"/>
    <w:rsid w:val="00F23E66"/>
    <w:rsid w:val="00F2451A"/>
    <w:rsid w:val="00F338F6"/>
    <w:rsid w:val="00F3517A"/>
    <w:rsid w:val="00F413EC"/>
    <w:rsid w:val="00F41C82"/>
    <w:rsid w:val="00F41F49"/>
    <w:rsid w:val="00F45E0F"/>
    <w:rsid w:val="00F54976"/>
    <w:rsid w:val="00F554C6"/>
    <w:rsid w:val="00F55518"/>
    <w:rsid w:val="00F64A5B"/>
    <w:rsid w:val="00F65046"/>
    <w:rsid w:val="00F761D1"/>
    <w:rsid w:val="00F81CBA"/>
    <w:rsid w:val="00F81E23"/>
    <w:rsid w:val="00F82338"/>
    <w:rsid w:val="00F90C65"/>
    <w:rsid w:val="00F95C08"/>
    <w:rsid w:val="00F972EE"/>
    <w:rsid w:val="00FB5C2B"/>
    <w:rsid w:val="00FC2B75"/>
    <w:rsid w:val="00FC6AAF"/>
    <w:rsid w:val="00FC7D88"/>
    <w:rsid w:val="00FD3D23"/>
    <w:rsid w:val="00FD402B"/>
    <w:rsid w:val="00FD6B7C"/>
    <w:rsid w:val="00FE5863"/>
    <w:rsid w:val="00FF0928"/>
    <w:rsid w:val="00FF4C5A"/>
    <w:rsid w:val="2D6B2C7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4:docId w14:val="67ED08DB"/>
  <w15:docId w15:val="{20F42D88-E0E9-4AD7-8E31-FB82336D9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header" w:qFormat="1"/>
    <w:lsdException w:name="footer"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D0EDA"/>
    <w:pPr>
      <w:widowControl w:val="0"/>
      <w:jc w:val="both"/>
    </w:pPr>
    <w:rPr>
      <w:kern w:val="2"/>
      <w:sz w:val="21"/>
      <w:szCs w:val="24"/>
    </w:rPr>
  </w:style>
  <w:style w:type="paragraph" w:styleId="1">
    <w:name w:val="heading 1"/>
    <w:basedOn w:val="a"/>
    <w:next w:val="a"/>
    <w:qFormat/>
    <w:rsid w:val="001D0EDA"/>
    <w:pPr>
      <w:keepNext/>
      <w:keepLines/>
      <w:spacing w:beforeLines="50"/>
      <w:outlineLvl w:val="0"/>
    </w:pPr>
    <w:rPr>
      <w:rFonts w:eastAsia="黑体"/>
      <w:kern w:val="44"/>
      <w:sz w:val="28"/>
    </w:rPr>
  </w:style>
  <w:style w:type="paragraph" w:styleId="2">
    <w:name w:val="heading 2"/>
    <w:basedOn w:val="a"/>
    <w:next w:val="a"/>
    <w:link w:val="20"/>
    <w:qFormat/>
    <w:rsid w:val="001D0EDA"/>
    <w:pPr>
      <w:keepNext/>
      <w:keepLines/>
      <w:outlineLvl w:val="1"/>
    </w:pPr>
    <w:rPr>
      <w:rFonts w:ascii="Arial" w:hAnsi="Arial"/>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rsid w:val="001D0EDA"/>
    <w:pPr>
      <w:widowControl w:val="0"/>
      <w:spacing w:after="0" w:line="240" w:lineRule="auto"/>
    </w:pPr>
    <w:rPr>
      <w:rFonts w:ascii="Times New Roman" w:hAnsi="Times New Roman"/>
      <w:b/>
      <w:bCs/>
      <w:kern w:val="2"/>
      <w:sz w:val="21"/>
      <w:szCs w:val="24"/>
      <w:lang w:eastAsia="zh-CN" w:bidi="ar-SA"/>
    </w:rPr>
  </w:style>
  <w:style w:type="paragraph" w:styleId="a4">
    <w:name w:val="annotation text"/>
    <w:basedOn w:val="a"/>
    <w:link w:val="a6"/>
    <w:uiPriority w:val="99"/>
    <w:rsid w:val="001D0EDA"/>
    <w:pPr>
      <w:widowControl/>
      <w:spacing w:after="200" w:line="276" w:lineRule="auto"/>
      <w:jc w:val="left"/>
    </w:pPr>
    <w:rPr>
      <w:rFonts w:ascii="Calibri" w:hAnsi="Calibri"/>
      <w:kern w:val="0"/>
      <w:sz w:val="22"/>
      <w:szCs w:val="22"/>
      <w:lang w:eastAsia="en-US" w:bidi="en-US"/>
    </w:rPr>
  </w:style>
  <w:style w:type="paragraph" w:styleId="a7">
    <w:name w:val="caption"/>
    <w:basedOn w:val="a"/>
    <w:next w:val="a"/>
    <w:uiPriority w:val="35"/>
    <w:qFormat/>
    <w:rsid w:val="001D0EDA"/>
    <w:pPr>
      <w:widowControl/>
      <w:spacing w:after="200" w:line="276" w:lineRule="auto"/>
      <w:jc w:val="left"/>
    </w:pPr>
    <w:rPr>
      <w:rFonts w:ascii="Cambria" w:eastAsia="黑体" w:hAnsi="Cambria" w:cs="宋体"/>
      <w:kern w:val="0"/>
      <w:sz w:val="20"/>
      <w:szCs w:val="20"/>
      <w:lang w:eastAsia="en-US" w:bidi="en-US"/>
    </w:rPr>
  </w:style>
  <w:style w:type="paragraph" w:styleId="a8">
    <w:name w:val="Body Text"/>
    <w:basedOn w:val="a"/>
    <w:uiPriority w:val="99"/>
    <w:qFormat/>
    <w:rsid w:val="001D0EDA"/>
    <w:pPr>
      <w:autoSpaceDE w:val="0"/>
      <w:autoSpaceDN w:val="0"/>
      <w:ind w:left="657"/>
    </w:pPr>
    <w:rPr>
      <w:rFonts w:ascii="宋体" w:hAnsi="宋体" w:cs="宋体"/>
      <w:sz w:val="24"/>
    </w:rPr>
  </w:style>
  <w:style w:type="paragraph" w:styleId="a9">
    <w:name w:val="Balloon Text"/>
    <w:basedOn w:val="a"/>
    <w:link w:val="aa"/>
    <w:uiPriority w:val="99"/>
    <w:qFormat/>
    <w:rsid w:val="001D0EDA"/>
    <w:rPr>
      <w:sz w:val="18"/>
      <w:szCs w:val="18"/>
    </w:rPr>
  </w:style>
  <w:style w:type="paragraph" w:styleId="ab">
    <w:name w:val="footer"/>
    <w:basedOn w:val="a"/>
    <w:link w:val="ac"/>
    <w:uiPriority w:val="99"/>
    <w:qFormat/>
    <w:rsid w:val="001D0EDA"/>
    <w:pPr>
      <w:tabs>
        <w:tab w:val="center" w:pos="4153"/>
        <w:tab w:val="right" w:pos="8306"/>
      </w:tabs>
      <w:snapToGrid w:val="0"/>
      <w:jc w:val="left"/>
    </w:pPr>
    <w:rPr>
      <w:sz w:val="18"/>
      <w:szCs w:val="18"/>
    </w:rPr>
  </w:style>
  <w:style w:type="paragraph" w:styleId="ad">
    <w:name w:val="header"/>
    <w:basedOn w:val="a"/>
    <w:link w:val="ae"/>
    <w:uiPriority w:val="99"/>
    <w:qFormat/>
    <w:rsid w:val="001D0EDA"/>
    <w:pPr>
      <w:pBdr>
        <w:bottom w:val="single" w:sz="6" w:space="1" w:color="auto"/>
      </w:pBdr>
      <w:tabs>
        <w:tab w:val="center" w:pos="4153"/>
        <w:tab w:val="right" w:pos="8306"/>
      </w:tabs>
      <w:snapToGrid w:val="0"/>
      <w:jc w:val="center"/>
    </w:pPr>
    <w:rPr>
      <w:sz w:val="18"/>
      <w:szCs w:val="18"/>
    </w:rPr>
  </w:style>
  <w:style w:type="paragraph" w:styleId="af">
    <w:name w:val="footnote text"/>
    <w:basedOn w:val="a"/>
    <w:link w:val="af0"/>
    <w:uiPriority w:val="99"/>
    <w:rsid w:val="001D0EDA"/>
    <w:pPr>
      <w:snapToGrid w:val="0"/>
      <w:jc w:val="left"/>
    </w:pPr>
    <w:rPr>
      <w:sz w:val="18"/>
      <w:szCs w:val="18"/>
    </w:rPr>
  </w:style>
  <w:style w:type="character" w:styleId="af1">
    <w:name w:val="Hyperlink"/>
    <w:basedOn w:val="a0"/>
    <w:uiPriority w:val="99"/>
    <w:rsid w:val="001D0EDA"/>
    <w:rPr>
      <w:rFonts w:cs="Times New Roman"/>
      <w:color w:val="0000FF"/>
      <w:u w:val="single"/>
    </w:rPr>
  </w:style>
  <w:style w:type="character" w:styleId="af2">
    <w:name w:val="annotation reference"/>
    <w:basedOn w:val="a0"/>
    <w:uiPriority w:val="99"/>
    <w:rsid w:val="001D0EDA"/>
    <w:rPr>
      <w:sz w:val="21"/>
      <w:szCs w:val="21"/>
    </w:rPr>
  </w:style>
  <w:style w:type="character" w:styleId="af3">
    <w:name w:val="footnote reference"/>
    <w:basedOn w:val="a0"/>
    <w:uiPriority w:val="99"/>
    <w:rsid w:val="001D0EDA"/>
    <w:rPr>
      <w:vertAlign w:val="superscript"/>
    </w:rPr>
  </w:style>
  <w:style w:type="table" w:styleId="af4">
    <w:name w:val="Table Grid"/>
    <w:basedOn w:val="a1"/>
    <w:uiPriority w:val="59"/>
    <w:qFormat/>
    <w:rsid w:val="001D0E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页眉 字符"/>
    <w:basedOn w:val="a0"/>
    <w:link w:val="ad"/>
    <w:uiPriority w:val="99"/>
    <w:rsid w:val="001D0EDA"/>
    <w:rPr>
      <w:rFonts w:cs="Times New Roman"/>
      <w:kern w:val="2"/>
      <w:sz w:val="18"/>
      <w:szCs w:val="18"/>
    </w:rPr>
  </w:style>
  <w:style w:type="character" w:customStyle="1" w:styleId="ac">
    <w:name w:val="页脚 字符"/>
    <w:basedOn w:val="a0"/>
    <w:link w:val="ab"/>
    <w:uiPriority w:val="99"/>
    <w:rsid w:val="001D0EDA"/>
    <w:rPr>
      <w:rFonts w:cs="Times New Roman"/>
      <w:kern w:val="2"/>
      <w:sz w:val="18"/>
      <w:szCs w:val="18"/>
    </w:rPr>
  </w:style>
  <w:style w:type="paragraph" w:customStyle="1" w:styleId="10">
    <w:name w:val="列出段落1"/>
    <w:basedOn w:val="a"/>
    <w:uiPriority w:val="99"/>
    <w:qFormat/>
    <w:rsid w:val="001D0EDA"/>
    <w:pPr>
      <w:ind w:firstLine="420"/>
    </w:pPr>
  </w:style>
  <w:style w:type="paragraph" w:customStyle="1" w:styleId="11">
    <w:name w:val="列出段落11"/>
    <w:basedOn w:val="a"/>
    <w:uiPriority w:val="99"/>
    <w:qFormat/>
    <w:rsid w:val="001D0EDA"/>
    <w:pPr>
      <w:ind w:firstLine="420"/>
    </w:pPr>
  </w:style>
  <w:style w:type="character" w:customStyle="1" w:styleId="aa">
    <w:name w:val="批注框文本 字符"/>
    <w:basedOn w:val="a0"/>
    <w:link w:val="a9"/>
    <w:uiPriority w:val="99"/>
    <w:rsid w:val="001D0EDA"/>
    <w:rPr>
      <w:kern w:val="2"/>
      <w:sz w:val="18"/>
      <w:szCs w:val="18"/>
    </w:rPr>
  </w:style>
  <w:style w:type="paragraph" w:styleId="af5">
    <w:name w:val="List Paragraph"/>
    <w:basedOn w:val="a"/>
    <w:uiPriority w:val="34"/>
    <w:qFormat/>
    <w:rsid w:val="001D0EDA"/>
    <w:pPr>
      <w:ind w:left="720"/>
      <w:contextualSpacing/>
    </w:pPr>
  </w:style>
  <w:style w:type="paragraph" w:customStyle="1" w:styleId="TableParagraph">
    <w:name w:val="Table Paragraph"/>
    <w:basedOn w:val="a"/>
    <w:uiPriority w:val="1"/>
    <w:qFormat/>
    <w:rsid w:val="001D0EDA"/>
    <w:pPr>
      <w:autoSpaceDE w:val="0"/>
      <w:autoSpaceDN w:val="0"/>
      <w:spacing w:before="83"/>
      <w:jc w:val="center"/>
    </w:pPr>
    <w:rPr>
      <w:rFonts w:eastAsia="Times New Roman"/>
    </w:rPr>
  </w:style>
  <w:style w:type="character" w:customStyle="1" w:styleId="a6">
    <w:name w:val="批注文字 字符"/>
    <w:basedOn w:val="a0"/>
    <w:link w:val="a4"/>
    <w:uiPriority w:val="99"/>
    <w:rsid w:val="001D0EDA"/>
    <w:rPr>
      <w:rFonts w:ascii="Calibri" w:hAnsi="Calibri"/>
      <w:sz w:val="22"/>
      <w:szCs w:val="22"/>
      <w:lang w:eastAsia="en-US" w:bidi="en-US"/>
    </w:rPr>
  </w:style>
  <w:style w:type="character" w:customStyle="1" w:styleId="20">
    <w:name w:val="标题 2 字符"/>
    <w:basedOn w:val="a0"/>
    <w:link w:val="2"/>
    <w:rsid w:val="001D0EDA"/>
    <w:rPr>
      <w:rFonts w:ascii="Arial" w:eastAsia="宋体" w:hAnsi="Arial"/>
      <w:b/>
      <w:kern w:val="2"/>
      <w:sz w:val="21"/>
      <w:szCs w:val="24"/>
    </w:rPr>
  </w:style>
  <w:style w:type="character" w:customStyle="1" w:styleId="MTConvertedEquation">
    <w:name w:val="MTConvertedEquation"/>
    <w:basedOn w:val="a0"/>
    <w:rsid w:val="001D0EDA"/>
    <w:rPr>
      <w:sz w:val="24"/>
    </w:rPr>
  </w:style>
  <w:style w:type="paragraph" w:customStyle="1" w:styleId="MTDisplayEquation">
    <w:name w:val="MTDisplayEquation"/>
    <w:basedOn w:val="a"/>
    <w:next w:val="a"/>
    <w:link w:val="MTDisplayEquation0"/>
    <w:rsid w:val="001D0EDA"/>
    <w:pPr>
      <w:tabs>
        <w:tab w:val="center" w:pos="4840"/>
        <w:tab w:val="right" w:pos="9700"/>
      </w:tabs>
      <w:spacing w:line="520" w:lineRule="exact"/>
    </w:pPr>
  </w:style>
  <w:style w:type="character" w:customStyle="1" w:styleId="MTDisplayEquation0">
    <w:name w:val="MTDisplayEquation 字符"/>
    <w:basedOn w:val="a0"/>
    <w:link w:val="MTDisplayEquation"/>
    <w:rsid w:val="001D0EDA"/>
    <w:rPr>
      <w:kern w:val="2"/>
      <w:sz w:val="21"/>
      <w:szCs w:val="24"/>
    </w:rPr>
  </w:style>
  <w:style w:type="character" w:customStyle="1" w:styleId="a5">
    <w:name w:val="批注主题 字符"/>
    <w:basedOn w:val="a6"/>
    <w:link w:val="a3"/>
    <w:uiPriority w:val="99"/>
    <w:rsid w:val="001D0EDA"/>
    <w:rPr>
      <w:rFonts w:ascii="Calibri" w:hAnsi="Calibri"/>
      <w:b/>
      <w:bCs/>
      <w:kern w:val="2"/>
      <w:sz w:val="21"/>
      <w:szCs w:val="24"/>
      <w:lang w:eastAsia="en-US" w:bidi="en-US"/>
    </w:rPr>
  </w:style>
  <w:style w:type="character" w:customStyle="1" w:styleId="af0">
    <w:name w:val="脚注文本 字符"/>
    <w:basedOn w:val="a0"/>
    <w:link w:val="af"/>
    <w:uiPriority w:val="99"/>
    <w:rsid w:val="001D0EDA"/>
    <w:rPr>
      <w:kern w:val="2"/>
      <w:sz w:val="18"/>
      <w:szCs w:val="18"/>
    </w:rPr>
  </w:style>
  <w:style w:type="character" w:customStyle="1" w:styleId="12">
    <w:name w:val="未处理的提及1"/>
    <w:basedOn w:val="a0"/>
    <w:uiPriority w:val="99"/>
    <w:semiHidden/>
    <w:unhideWhenUsed/>
    <w:rsid w:val="001D0EDA"/>
    <w:rPr>
      <w:color w:val="808080"/>
      <w:shd w:val="clear" w:color="auto" w:fill="E6E6E6"/>
    </w:rPr>
  </w:style>
  <w:style w:type="character" w:customStyle="1" w:styleId="21">
    <w:name w:val="未处理的提及2"/>
    <w:basedOn w:val="a0"/>
    <w:uiPriority w:val="99"/>
    <w:semiHidden/>
    <w:unhideWhenUsed/>
    <w:rsid w:val="001D0ED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image" Target="media/image1.jpeg"/><Relationship Id="rId39" Type="http://schemas.openxmlformats.org/officeDocument/2006/relationships/image" Target="media/image13.emf"/><Relationship Id="rId21" Type="http://schemas.openxmlformats.org/officeDocument/2006/relationships/settings" Target="settings.xml"/><Relationship Id="rId34" Type="http://schemas.openxmlformats.org/officeDocument/2006/relationships/image" Target="media/image8.jpeg"/><Relationship Id="rId42" Type="http://schemas.openxmlformats.org/officeDocument/2006/relationships/image" Target="media/image16.emf"/><Relationship Id="rId47" Type="http://schemas.openxmlformats.org/officeDocument/2006/relationships/image" Target="media/image21.emf"/><Relationship Id="rId50" Type="http://schemas.openxmlformats.org/officeDocument/2006/relationships/image" Target="media/image24.emf"/><Relationship Id="rId55"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hyperlink" Target="https://image.baidu.com/search/detail?ct=503316480&amp;z=undefined&amp;tn=baiduimagedetail&amp;ipn=d&amp;word=%E8%BE%93%E7%94%B5%E5%A1%94%E6%9E%B6&amp;step_word=&amp;ie=utf-8&amp;in=&amp;cl=2&amp;lm=-1&amp;st=undefined&amp;cs=2935300825,3369865091&amp;os=2154381198,2609552444&amp;simid=2002964613,965282852&amp;pn=34&amp;rn=1&amp;di=18655442870&amp;ln=1928&amp;fr=&amp;fmq=1533665979700_R&amp;fm=&amp;ic=undefined&amp;s=undefined&amp;se=&amp;sme=&amp;tab=0&amp;width=undefined&amp;height=undefined&amp;face=undefined&amp;is=0,0&amp;istype=0&amp;ist=&amp;jit=&amp;bdtype=13&amp;spn=0&amp;pi=0&amp;gsm=0&amp;hs=2&amp;objurl=http://imgsrc.baidu.com/image/c0=shijue1,0,0,294,40/sign=74bec08d093b5bb5aada28bd5ebabf4c/c8ea15ce36d3d539ea8acee53087e950352ab065.jpg&amp;rpstart=0&amp;rpnum=0&amp;adpicid=0" TargetMode="External"/><Relationship Id="rId33" Type="http://schemas.openxmlformats.org/officeDocument/2006/relationships/image" Target="media/image7.emf"/><Relationship Id="rId38" Type="http://schemas.openxmlformats.org/officeDocument/2006/relationships/image" Target="media/image12.emf"/><Relationship Id="rId46" Type="http://schemas.openxmlformats.org/officeDocument/2006/relationships/image" Target="media/image20.jpeg"/><Relationship Id="rId2" Type="http://schemas.openxmlformats.org/officeDocument/2006/relationships/customXml" Target="../customXml/item2.xml"/><Relationship Id="rId16" Type="http://schemas.openxmlformats.org/officeDocument/2006/relationships/customXml" Target="../customXml/item16.xml"/><Relationship Id="rId20" Type="http://schemas.openxmlformats.org/officeDocument/2006/relationships/styles" Target="styles.xml"/><Relationship Id="rId29" Type="http://schemas.openxmlformats.org/officeDocument/2006/relationships/image" Target="media/image3.emf"/><Relationship Id="rId41" Type="http://schemas.openxmlformats.org/officeDocument/2006/relationships/image" Target="media/image15.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endnotes" Target="endnotes.xm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image" Target="media/image14.emf"/><Relationship Id="rId45" Type="http://schemas.openxmlformats.org/officeDocument/2006/relationships/image" Target="media/image19.jpeg"/><Relationship Id="rId53"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footnotes" Target="footnotes.xml"/><Relationship Id="rId28" Type="http://schemas.openxmlformats.org/officeDocument/2006/relationships/image" Target="media/image2.jpeg"/><Relationship Id="rId36" Type="http://schemas.openxmlformats.org/officeDocument/2006/relationships/image" Target="media/image10.jpeg"/><Relationship Id="rId49" Type="http://schemas.openxmlformats.org/officeDocument/2006/relationships/image" Target="media/image23.emf"/><Relationship Id="rId10" Type="http://schemas.openxmlformats.org/officeDocument/2006/relationships/customXml" Target="../customXml/item10.xml"/><Relationship Id="rId19" Type="http://schemas.openxmlformats.org/officeDocument/2006/relationships/numbering" Target="numbering.xml"/><Relationship Id="rId31" Type="http://schemas.openxmlformats.org/officeDocument/2006/relationships/image" Target="media/image5.jpeg"/><Relationship Id="rId44" Type="http://schemas.openxmlformats.org/officeDocument/2006/relationships/image" Target="media/image18.emf"/><Relationship Id="rId52" Type="http://schemas.openxmlformats.org/officeDocument/2006/relationships/image" Target="media/image26.emf"/><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webSettings" Target="webSettings.xml"/><Relationship Id="rId27" Type="http://schemas.openxmlformats.org/officeDocument/2006/relationships/hyperlink" Target="https://image.baidu.com/search/detail?ct=503316480&amp;z=&amp;tn=baiduimagedetail&amp;ipn=d&amp;word=%E5%B1%B1%E5%9C%B0%E8%BE%93%E7%94%B5%E5%A1%94&amp;step_word=&amp;ie=utf-8&amp;in=&amp;cl=2&amp;lm=-1&amp;st=-1&amp;cs=640881400,3018664317&amp;os=3216151570,902415976&amp;simid=2054585936,872475661&amp;pn=16&amp;rn=1&amp;di=81970999570&amp;ln=210&amp;fr=&amp;fmq=1533713735831_R&amp;ic=0&amp;s=undefined&amp;se=&amp;sme=&amp;tab=0&amp;width=&amp;height=&amp;face=undefined&amp;is=0,0&amp;istype=2&amp;ist=&amp;jit=&amp;bdtype=13&amp;spn=0&amp;pi=0&amp;gsm=0&amp;hs=2&amp;objurl=http://imgsrc.baidu.com/image/c0=pixel_huitu,0,0,294,40/sign=933596f3898ba61ecbe3c06f284cf266/d53f8794a4c27d1ef01babfd10d5ad6eddc438cd.jpg&amp;rpstart=0&amp;rpnum=0&amp;adpicid=0" TargetMode="External"/><Relationship Id="rId30" Type="http://schemas.openxmlformats.org/officeDocument/2006/relationships/image" Target="media/image4.jpeg"/><Relationship Id="rId35" Type="http://schemas.openxmlformats.org/officeDocument/2006/relationships/image" Target="media/image9.jpeg"/><Relationship Id="rId43" Type="http://schemas.openxmlformats.org/officeDocument/2006/relationships/image" Target="media/image17.emf"/><Relationship Id="rId48" Type="http://schemas.openxmlformats.org/officeDocument/2006/relationships/image" Target="media/image22.emf"/><Relationship Id="rId8" Type="http://schemas.openxmlformats.org/officeDocument/2006/relationships/customXml" Target="../customXml/item8.xml"/><Relationship Id="rId51" Type="http://schemas.openxmlformats.org/officeDocument/2006/relationships/image" Target="media/image25.emf"/><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13.xml><?xml version="1.0" encoding="utf-8"?>
<mcd:customData xmlns="http://www.wps.cn/android/officeDocument/2013/mofficeCustomData" xmlns:mcd="http://www.wps.cn/android/officeDocument/2013/mofficeCustomData" version="2">
  <mcd:comments/>
</mcd:customData>
</file>

<file path=customXml/item14.xml><?xml version="1.0" encoding="utf-8"?>
<mcd:customData xmlns="http://www.wps.cn/android/officeDocument/2013/mofficeCustomData" xmlns:mcd="http://www.wps.cn/android/officeDocument/2013/mofficeCustomData" version="2">
  <mcd:comments/>
</mcd:customData>
</file>

<file path=customXml/item15.xml><?xml version="1.0" encoding="utf-8"?>
<mcd:customData xmlns="http://www.wps.cn/android/officeDocument/2013/mofficeCustomData" xmlns:mcd="http://www.wps.cn/android/officeDocument/2013/mofficeCustomData" version="2">
  <mcd:comments/>
</mcd:customData>
</file>

<file path=customXml/item16.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17.xml><?xml version="1.0" encoding="utf-8"?>
<mcd:customData xmlns="http://www.wps.cn/android/officeDocument/2013/mofficeCustomData" xmlns:mcd="http://www.wps.cn/android/officeDocument/2013/mofficeCustomData" version="2">
  <mcd:comments/>
</mcd:customData>
</file>

<file path=customXml/item18.xml><?xml version="1.0" encoding="utf-8"?>
<b:Sources xmlns:b="http://schemas.openxmlformats.org/officeDocument/2006/bibliography" xmlns="http://schemas.openxmlformats.org/officeDocument/2006/bibliography" SelectedStyle="\APA.XSL" StyleName="APA Fifth Edition"/>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24D4136C-6AFC-4B40-9F0C-6E1D0BFC9C21}">
  <ds:schemaRefs>
    <ds:schemaRef ds:uri="http://www.wps.cn/android/officeDocument/2013/mofficeCustomData"/>
  </ds:schemaRefs>
</ds:datastoreItem>
</file>

<file path=customXml/itemProps10.xml><?xml version="1.0" encoding="utf-8"?>
<ds:datastoreItem xmlns:ds="http://schemas.openxmlformats.org/officeDocument/2006/customXml" ds:itemID="{13229119-AE65-42F3-B4EA-CE342667303F}">
  <ds:schemaRefs>
    <ds:schemaRef ds:uri="http://www.wps.cn/android/officeDocument/2013/mofficeCustomData"/>
  </ds:schemaRefs>
</ds:datastoreItem>
</file>

<file path=customXml/itemProps11.xml><?xml version="1.0" encoding="utf-8"?>
<ds:datastoreItem xmlns:ds="http://schemas.openxmlformats.org/officeDocument/2006/customXml" ds:itemID="{A94E1B4F-F7BE-419B-AF49-5DC7948715C5}">
  <ds:schemaRefs>
    <ds:schemaRef ds:uri="http://www.wps.cn/android/officeDocument/2013/mofficeCustomData"/>
  </ds:schemaRefs>
</ds:datastoreItem>
</file>

<file path=customXml/itemProps12.xml><?xml version="1.0" encoding="utf-8"?>
<ds:datastoreItem xmlns:ds="http://schemas.openxmlformats.org/officeDocument/2006/customXml" ds:itemID="{E61739D0-A3E6-4204-987C-3D29552599FF}">
  <ds:schemaRefs>
    <ds:schemaRef ds:uri="http://www.wps.cn/android/officeDocument/2013/mofficeCustomData"/>
  </ds:schemaRefs>
</ds:datastoreItem>
</file>

<file path=customXml/itemProps13.xml><?xml version="1.0" encoding="utf-8"?>
<ds:datastoreItem xmlns:ds="http://schemas.openxmlformats.org/officeDocument/2006/customXml" ds:itemID="{7CFA4529-C86F-4C1E-8E66-3FE362AF462F}">
  <ds:schemaRefs>
    <ds:schemaRef ds:uri="http://www.wps.cn/android/officeDocument/2013/mofficeCustomData"/>
  </ds:schemaRefs>
</ds:datastoreItem>
</file>

<file path=customXml/itemProps14.xml><?xml version="1.0" encoding="utf-8"?>
<ds:datastoreItem xmlns:ds="http://schemas.openxmlformats.org/officeDocument/2006/customXml" ds:itemID="{1F57A847-1D97-46E2-89F0-661C52534663}">
  <ds:schemaRefs>
    <ds:schemaRef ds:uri="http://www.wps.cn/android/officeDocument/2013/mofficeCustomData"/>
  </ds:schemaRefs>
</ds:datastoreItem>
</file>

<file path=customXml/itemProps15.xml><?xml version="1.0" encoding="utf-8"?>
<ds:datastoreItem xmlns:ds="http://schemas.openxmlformats.org/officeDocument/2006/customXml" ds:itemID="{D2D0F6B0-03A4-4DBC-BD01-EE88EACAF06E}">
  <ds:schemaRefs>
    <ds:schemaRef ds:uri="http://www.wps.cn/android/officeDocument/2013/mofficeCustomData"/>
  </ds:schemaRefs>
</ds:datastoreItem>
</file>

<file path=customXml/itemProps1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17.xml><?xml version="1.0" encoding="utf-8"?>
<ds:datastoreItem xmlns:ds="http://schemas.openxmlformats.org/officeDocument/2006/customXml" ds:itemID="{E683C52C-DAFB-48B5-B269-A3B3D6C99ACC}">
  <ds:schemaRefs>
    <ds:schemaRef ds:uri="http://www.wps.cn/android/officeDocument/2013/mofficeCustomData"/>
  </ds:schemaRefs>
</ds:datastoreItem>
</file>

<file path=customXml/itemProps18.xml><?xml version="1.0" encoding="utf-8"?>
<ds:datastoreItem xmlns:ds="http://schemas.openxmlformats.org/officeDocument/2006/customXml" ds:itemID="{DCDC8CFB-C7CE-45C6-B3CF-43D376182A0D}">
  <ds:schemaRefs>
    <ds:schemaRef ds:uri="http://schemas.openxmlformats.org/officeDocument/2006/bibliography"/>
  </ds:schemaRefs>
</ds:datastoreItem>
</file>

<file path=customXml/itemProps2.xml><?xml version="1.0" encoding="utf-8"?>
<ds:datastoreItem xmlns:ds="http://schemas.openxmlformats.org/officeDocument/2006/customXml" ds:itemID="{F4F59982-A9BE-4AD2-997B-295E44380388}">
  <ds:schemaRefs>
    <ds:schemaRef ds:uri="http://www.wps.cn/android/officeDocument/2013/mofficeCustomData"/>
  </ds:schemaRefs>
</ds:datastoreItem>
</file>

<file path=customXml/itemProps3.xml><?xml version="1.0" encoding="utf-8"?>
<ds:datastoreItem xmlns:ds="http://schemas.openxmlformats.org/officeDocument/2006/customXml" ds:itemID="{C7456B49-F060-445C-8D26-0E4B82660E0F}">
  <ds:schemaRefs>
    <ds:schemaRef ds:uri="http://www.wps.cn/android/officeDocument/2013/mofficeCustomData"/>
  </ds:schemaRefs>
</ds:datastoreItem>
</file>

<file path=customXml/itemProps4.xml><?xml version="1.0" encoding="utf-8"?>
<ds:datastoreItem xmlns:ds="http://schemas.openxmlformats.org/officeDocument/2006/customXml" ds:itemID="{4EF0E175-5959-4BB4-88BF-437868B99998}">
  <ds:schemaRefs>
    <ds:schemaRef ds:uri="http://www.wps.cn/android/officeDocument/2013/mofficeCustomData"/>
  </ds:schemaRefs>
</ds:datastoreItem>
</file>

<file path=customXml/itemProps5.xml><?xml version="1.0" encoding="utf-8"?>
<ds:datastoreItem xmlns:ds="http://schemas.openxmlformats.org/officeDocument/2006/customXml" ds:itemID="{AA758F88-A6A9-40B6-B002-FB44A6625CDF}">
  <ds:schemaRefs>
    <ds:schemaRef ds:uri="http://www.wps.cn/android/officeDocument/2013/mofficeCustomData"/>
  </ds:schemaRefs>
</ds:datastoreItem>
</file>

<file path=customXml/itemProps6.xml><?xml version="1.0" encoding="utf-8"?>
<ds:datastoreItem xmlns:ds="http://schemas.openxmlformats.org/officeDocument/2006/customXml" ds:itemID="{5B56839C-1380-4823-BD15-A7DE6627A5B8}">
  <ds:schemaRefs>
    <ds:schemaRef ds:uri="http://www.wps.cn/android/officeDocument/2013/mofficeCustomData"/>
  </ds:schemaRefs>
</ds:datastoreItem>
</file>

<file path=customXml/itemProps7.xml><?xml version="1.0" encoding="utf-8"?>
<ds:datastoreItem xmlns:ds="http://schemas.openxmlformats.org/officeDocument/2006/customXml" ds:itemID="{52193206-D27B-4175-94F0-6424F083188B}">
  <ds:schemaRefs>
    <ds:schemaRef ds:uri="http://www.wps.cn/android/officeDocument/2013/mofficeCustomData"/>
  </ds:schemaRefs>
</ds:datastoreItem>
</file>

<file path=customXml/itemProps8.xml><?xml version="1.0" encoding="utf-8"?>
<ds:datastoreItem xmlns:ds="http://schemas.openxmlformats.org/officeDocument/2006/customXml" ds:itemID="{6C514CD9-3977-45D6-851D-23F590BFA035}">
  <ds:schemaRefs>
    <ds:schemaRef ds:uri="http://www.wps.cn/android/officeDocument/2013/mofficeCustomData"/>
  </ds:schemaRefs>
</ds:datastoreItem>
</file>

<file path=customXml/itemProps9.xml><?xml version="1.0" encoding="utf-8"?>
<ds:datastoreItem xmlns:ds="http://schemas.openxmlformats.org/officeDocument/2006/customXml" ds:itemID="{FC8CC017-E9BF-4795-9E9F-C3CDC28D411F}">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555</TotalTime>
  <Pages>13</Pages>
  <Words>1020</Words>
  <Characters>5820</Characters>
  <Application>Microsoft Office Word</Application>
  <DocSecurity>0</DocSecurity>
  <Lines>48</Lines>
  <Paragraphs>13</Paragraphs>
  <ScaleCrop>false</ScaleCrop>
  <Company>微软中国</Company>
  <LinksUpToDate>false</LinksUpToDate>
  <CharactersWithSpaces>6827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全国大学生结构设计竞赛委员会文件</dc:title>
  <dc:creator>微软用户</dc:creator>
  <cp:lastModifiedBy>zhengshuangfei</cp:lastModifiedBy>
  <cp:revision>129</cp:revision>
  <cp:lastPrinted>2019-03-20T03:24:00Z</cp:lastPrinted>
  <dcterms:created xsi:type="dcterms:W3CDTF">2018-03-08T06:44:00Z</dcterms:created>
  <dcterms:modified xsi:type="dcterms:W3CDTF">2019-03-22T11:42:00Z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y fmtid="{D5CDD505-2E9C-101B-9397-08002B2CF9AE}" pid="3" name="MTWinEqns">
    <vt:bool>true</vt:bool>
  </property>
</Properties>
</file>