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公司简介</w:t>
      </w:r>
    </w:p>
    <w:p>
      <w:pPr>
        <w:ind w:firstLine="480" w:firstLineChars="200"/>
        <w:rPr>
          <w:rFonts w:ascii="仿宋_GB2312" w:hAnsi="微软雅黑" w:eastAsia="仿宋_GB2312"/>
          <w:color w:val="000000"/>
          <w:sz w:val="24"/>
          <w:szCs w:val="24"/>
        </w:rPr>
      </w:pPr>
      <w:r>
        <w:rPr>
          <w:rFonts w:hint="eastAsia" w:ascii="仿宋_GB2312" w:hAnsi="微软雅黑" w:eastAsia="仿宋_GB2312"/>
          <w:color w:val="000000"/>
          <w:sz w:val="24"/>
          <w:szCs w:val="24"/>
        </w:rPr>
        <w:t>中国平安财产保险股份有限公司（以下简称平安产险）隶属于全球顶尖金融集团之一——中国平安保险集团,现世界财富TOP500排名第29位。平安产险是中国平安保险集团长期以来经营和发展的基础，30年来，平安产险业务规模逐年攀升，业务发展稳健。经营区域覆盖全国，在国内各省市、自治区设有42家分公司，2100多个营业网点；此外，还在世界150个国家和地区的近400个城市设立了查勘代理网点，与中国再保险集团公司、汉诺威再保公司、安联再保公司、慕尼黑再保公司、瑞士再保公司等国内外160多家保险公司、再保公司建立了业务往来。2017年公司整体保费收入突破2159.8亿，已拥有中国第一大车险品牌，是全国第二大财产保险公司。我们相信，在公司走向中国最领先的财产保险公司的过程中，您必将为公司奉献智慧与汗水，并为能成为其中的一员感到骄傲与自豪！</w:t>
      </w:r>
    </w:p>
    <w:p>
      <w:pPr>
        <w:rPr>
          <w:rFonts w:ascii="仿宋_GB2312" w:hAnsi="微软雅黑" w:eastAsia="仿宋_GB2312"/>
          <w:color w:val="000000"/>
          <w:sz w:val="24"/>
          <w:szCs w:val="24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仿宋_GB2312" w:hAnsi="微软雅黑" w:eastAsia="仿宋_GB2312"/>
          <w:color w:val="000000"/>
          <w:sz w:val="24"/>
          <w:szCs w:val="24"/>
        </w:rPr>
      </w:pPr>
      <w:r>
        <w:rPr>
          <w:rFonts w:hint="eastAsia" w:ascii="仿宋_GB2312" w:hAnsi="微软雅黑" w:eastAsia="仿宋_GB2312"/>
          <w:color w:val="000000"/>
          <w:sz w:val="24"/>
          <w:szCs w:val="24"/>
        </w:rPr>
        <w:t>招聘岗位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橙星管培生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车物查勘定损岗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人伤查勘定损岗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车险核保岗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财产险核保岗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财产险理赔岗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个人业务服务专员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团体业务客户经理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总监助理</w:t>
      </w:r>
    </w:p>
    <w:p>
      <w:pPr>
        <w:pStyle w:val="5"/>
        <w:numPr>
          <w:ilvl w:val="0"/>
          <w:numId w:val="2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人力资源部专员</w:t>
      </w:r>
    </w:p>
    <w:p>
      <w:pPr>
        <w:rPr>
          <w:rFonts w:hint="eastAsia"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福利待遇：</w:t>
      </w:r>
    </w:p>
    <w:p>
      <w:pPr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基本工资、绩效奖金、年终奖、六险二金、法定休息日、带薪年假、现金福利、产假、婚假、哺乳假、团建激励等多种福利。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岗位说明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橙星管培生：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</w:t>
      </w:r>
    </w:p>
    <w:p>
      <w:pPr>
        <w:rPr>
          <w:rFonts w:ascii="仿宋_GB2312" w:eastAsia="仿宋_GB2312"/>
          <w:color w:val="FF000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1.根据个人意愿和分公司实际需求分配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2.参与多部门轮岗，根据轮岗表现、公司需要及个人意愿确定发展方向并定岗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3.纳入公司橙星计划管培生培训体系，完成公司制定的培训计划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1.2019届知名一本院校本科及以上学历应届生，专业不限，理工类专业优先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2.良好的沟通能力、协作能力、抗压能力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3.希望多元化职业发展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3.有强烈的进取心和积极的心态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4.有知名公司实习经验者优先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车物查勘定损岗：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</w:t>
      </w:r>
    </w:p>
    <w:p>
      <w:pPr>
        <w:pStyle w:val="5"/>
        <w:numPr>
          <w:ilvl w:val="0"/>
          <w:numId w:val="3"/>
        </w:numPr>
        <w:ind w:firstLineChars="0"/>
        <w:rPr>
          <w:rStyle w:val="6"/>
          <w:rFonts w:hint="default" w:ascii="仿宋_GB2312" w:eastAsia="仿宋_GB2312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勘验现场，核实事故真实性</w:t>
      </w:r>
    </w:p>
    <w:p>
      <w:pPr>
        <w:pStyle w:val="5"/>
        <w:numPr>
          <w:ilvl w:val="0"/>
          <w:numId w:val="3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确定事故车辆损失</w:t>
      </w:r>
    </w:p>
    <w:p>
      <w:pPr>
        <w:pStyle w:val="5"/>
        <w:numPr>
          <w:ilvl w:val="0"/>
          <w:numId w:val="3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提供优质的客户理赔服务</w:t>
      </w:r>
    </w:p>
    <w:p>
      <w:pPr>
        <w:pStyle w:val="5"/>
        <w:numPr>
          <w:ilvl w:val="0"/>
          <w:numId w:val="3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定损方案协谈</w:t>
      </w:r>
    </w:p>
    <w:p>
      <w:pPr>
        <w:pStyle w:val="5"/>
        <w:numPr>
          <w:ilvl w:val="0"/>
          <w:numId w:val="3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风险案件现场走访调查</w:t>
      </w:r>
    </w:p>
    <w:p>
      <w:pPr>
        <w:pStyle w:val="5"/>
        <w:numPr>
          <w:ilvl w:val="0"/>
          <w:numId w:val="3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简易人伤案件现场处理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</w:t>
      </w:r>
    </w:p>
    <w:p>
      <w:pPr>
        <w:pStyle w:val="5"/>
        <w:numPr>
          <w:ilvl w:val="0"/>
          <w:numId w:val="4"/>
        </w:numPr>
        <w:ind w:firstLineChars="0"/>
        <w:rPr>
          <w:rStyle w:val="6"/>
          <w:rFonts w:hint="default" w:ascii="仿宋_GB2312" w:eastAsia="仿宋_GB2312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熟悉汽车构造及配件功能</w:t>
      </w:r>
    </w:p>
    <w:p>
      <w:pPr>
        <w:pStyle w:val="5"/>
        <w:numPr>
          <w:ilvl w:val="0"/>
          <w:numId w:val="4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具备机动车驾驶能力</w:t>
      </w:r>
    </w:p>
    <w:p>
      <w:pPr>
        <w:pStyle w:val="5"/>
        <w:numPr>
          <w:ilvl w:val="0"/>
          <w:numId w:val="4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熟悉条款及理赔运作流程</w:t>
      </w:r>
    </w:p>
    <w:p>
      <w:pPr>
        <w:pStyle w:val="5"/>
        <w:numPr>
          <w:ilvl w:val="0"/>
          <w:numId w:val="4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理工科专业全日制本科及以上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人伤查勘定损岗：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</w:t>
      </w:r>
    </w:p>
    <w:p>
      <w:pPr>
        <w:pStyle w:val="5"/>
        <w:numPr>
          <w:ilvl w:val="0"/>
          <w:numId w:val="5"/>
        </w:numPr>
        <w:ind w:firstLineChars="0"/>
        <w:rPr>
          <w:rStyle w:val="6"/>
          <w:rFonts w:hint="default" w:ascii="仿宋_GB2312" w:eastAsia="仿宋_GB2312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判断人伤损失的责任风险及合理性</w:t>
      </w:r>
    </w:p>
    <w:p>
      <w:pPr>
        <w:pStyle w:val="5"/>
        <w:numPr>
          <w:ilvl w:val="0"/>
          <w:numId w:val="5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完成对实地查勘案件后续案件未决跟踪任务</w:t>
      </w:r>
    </w:p>
    <w:p>
      <w:pPr>
        <w:pStyle w:val="5"/>
        <w:numPr>
          <w:ilvl w:val="0"/>
          <w:numId w:val="5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完成人伤案件的人伤定损、协谈工作</w:t>
      </w:r>
    </w:p>
    <w:p>
      <w:pPr>
        <w:pStyle w:val="5"/>
        <w:numPr>
          <w:ilvl w:val="0"/>
          <w:numId w:val="5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进行人伤案件、理算、追加、申请、沟通等工作</w:t>
      </w:r>
    </w:p>
    <w:p>
      <w:pPr>
        <w:pStyle w:val="5"/>
        <w:numPr>
          <w:ilvl w:val="0"/>
          <w:numId w:val="5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协助进行人伤案件诉讼、仲裁工作</w:t>
      </w:r>
    </w:p>
    <w:p>
      <w:pPr>
        <w:pStyle w:val="5"/>
        <w:numPr>
          <w:ilvl w:val="0"/>
          <w:numId w:val="5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提升人伤服务、质量的其他工作</w:t>
      </w:r>
    </w:p>
    <w:p>
      <w:pPr>
        <w:pStyle w:val="5"/>
        <w:numPr>
          <w:ilvl w:val="0"/>
          <w:numId w:val="5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领导交办的其他工作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</w:t>
      </w:r>
    </w:p>
    <w:p>
      <w:pPr>
        <w:pStyle w:val="5"/>
        <w:numPr>
          <w:ilvl w:val="0"/>
          <w:numId w:val="6"/>
        </w:numPr>
        <w:ind w:firstLineChars="0"/>
        <w:rPr>
          <w:rStyle w:val="6"/>
          <w:rFonts w:hint="default" w:ascii="仿宋_GB2312" w:eastAsia="仿宋_GB2312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在医学、保险、法律等方面具有较全面的知识与技能，能完成赔付协谈和核定人伤损失</w:t>
      </w:r>
    </w:p>
    <w:p>
      <w:pPr>
        <w:pStyle w:val="5"/>
        <w:numPr>
          <w:ilvl w:val="0"/>
          <w:numId w:val="6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医学类、药学类、保险类、法律类等相关专业，全日制统招本科及以上学历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车险核保岗：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</w:t>
      </w:r>
    </w:p>
    <w:p>
      <w:pPr>
        <w:pStyle w:val="5"/>
        <w:numPr>
          <w:ilvl w:val="0"/>
          <w:numId w:val="7"/>
        </w:numPr>
        <w:ind w:firstLineChars="0"/>
        <w:rPr>
          <w:rStyle w:val="6"/>
          <w:rFonts w:hint="default" w:ascii="仿宋_GB2312" w:eastAsia="仿宋_GB2312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车险核保定价政策规划、制定、跟踪及效果检视</w:t>
      </w:r>
    </w:p>
    <w:p>
      <w:pPr>
        <w:pStyle w:val="5"/>
        <w:numPr>
          <w:ilvl w:val="0"/>
          <w:numId w:val="7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车险费用政策检视及跟踪</w:t>
      </w:r>
    </w:p>
    <w:p>
      <w:pPr>
        <w:pStyle w:val="5"/>
        <w:numPr>
          <w:ilvl w:val="0"/>
          <w:numId w:val="7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车险经营指标规划、制定及检视，专项分析</w:t>
      </w:r>
    </w:p>
    <w:p>
      <w:pPr>
        <w:pStyle w:val="5"/>
        <w:numPr>
          <w:ilvl w:val="0"/>
          <w:numId w:val="7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车险核保管理和风险查勘政策研究，制定查勘范围</w:t>
      </w:r>
    </w:p>
    <w:p>
      <w:pPr>
        <w:pStyle w:val="5"/>
        <w:numPr>
          <w:ilvl w:val="0"/>
          <w:numId w:val="7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承保流程推广，问题检视，数据跟踪分析</w:t>
      </w:r>
    </w:p>
    <w:p>
      <w:pPr>
        <w:pStyle w:val="5"/>
        <w:numPr>
          <w:ilvl w:val="0"/>
          <w:numId w:val="7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每月常规月度分析报告，参与年度预算工作</w:t>
      </w:r>
    </w:p>
    <w:p>
      <w:pPr>
        <w:pStyle w:val="5"/>
        <w:numPr>
          <w:ilvl w:val="0"/>
          <w:numId w:val="7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制定费用政策及核定费用比例</w:t>
      </w:r>
    </w:p>
    <w:p>
      <w:pPr>
        <w:pStyle w:val="5"/>
        <w:numPr>
          <w:ilvl w:val="0"/>
          <w:numId w:val="7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应对监管、媒体等临时性和突发性事件</w:t>
      </w:r>
    </w:p>
    <w:p>
      <w:pPr>
        <w:pStyle w:val="5"/>
        <w:numPr>
          <w:ilvl w:val="0"/>
          <w:numId w:val="7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核保人激励方案制定及跟踪落实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</w:t>
      </w:r>
    </w:p>
    <w:p>
      <w:pPr>
        <w:pStyle w:val="5"/>
        <w:numPr>
          <w:ilvl w:val="0"/>
          <w:numId w:val="8"/>
        </w:numPr>
        <w:ind w:firstLineChars="0"/>
        <w:rPr>
          <w:rStyle w:val="6"/>
          <w:rFonts w:hint="default" w:ascii="仿宋_GB2312" w:eastAsia="仿宋_GB2312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有较丰富的核保或营销经验，能独立制定个性化产品策略、销售策略和核保策略，并负责组织、推动、实施</w:t>
      </w:r>
    </w:p>
    <w:p>
      <w:pPr>
        <w:pStyle w:val="5"/>
        <w:numPr>
          <w:ilvl w:val="0"/>
          <w:numId w:val="8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熟悉车险市场的运作、政策法规、承保实务以及相关的专业类知识</w:t>
      </w:r>
    </w:p>
    <w:p>
      <w:pPr>
        <w:pStyle w:val="5"/>
        <w:numPr>
          <w:ilvl w:val="0"/>
          <w:numId w:val="8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汽车工程，保险，统计，经济类相关专业，全日制统招本科及以上学历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财产险核保岗：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</w:t>
      </w:r>
    </w:p>
    <w:p>
      <w:pPr>
        <w:pStyle w:val="5"/>
        <w:numPr>
          <w:ilvl w:val="0"/>
          <w:numId w:val="9"/>
        </w:numPr>
        <w:ind w:firstLineChars="0"/>
        <w:rPr>
          <w:rStyle w:val="6"/>
          <w:rFonts w:hint="default" w:ascii="仿宋_GB2312" w:eastAsia="仿宋_GB2312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营销推动职责：包括不限于市场调研分析与营销策略建议、经营分析与问题改善落实、组织推动行业化、专业化营销</w:t>
      </w:r>
    </w:p>
    <w:p>
      <w:pPr>
        <w:pStyle w:val="5"/>
        <w:numPr>
          <w:ilvl w:val="0"/>
          <w:numId w:val="9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产品支持职责：为前线队伍提供核保支持、产品知识培训、营销方案制作、招投标支持等</w:t>
      </w:r>
    </w:p>
    <w:p>
      <w:pPr>
        <w:pStyle w:val="5"/>
        <w:numPr>
          <w:ilvl w:val="0"/>
          <w:numId w:val="9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销售支持及展业陪访等</w:t>
      </w:r>
    </w:p>
    <w:p>
      <w:pPr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</w:t>
      </w:r>
    </w:p>
    <w:p>
      <w:pPr>
        <w:pStyle w:val="5"/>
        <w:numPr>
          <w:ilvl w:val="0"/>
          <w:numId w:val="10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具有较强的沟通协调能力及问题分析能力</w:t>
      </w:r>
    </w:p>
    <w:p>
      <w:pPr>
        <w:pStyle w:val="5"/>
        <w:numPr>
          <w:ilvl w:val="0"/>
          <w:numId w:val="10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全日制本科及以上学历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财产险理赔岗：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</w:t>
      </w:r>
    </w:p>
    <w:p>
      <w:pPr>
        <w:pStyle w:val="5"/>
        <w:numPr>
          <w:ilvl w:val="0"/>
          <w:numId w:val="11"/>
        </w:numPr>
        <w:ind w:firstLineChars="0"/>
        <w:rPr>
          <w:rStyle w:val="6"/>
          <w:rFonts w:hint="default" w:ascii="仿宋_GB2312" w:eastAsia="仿宋_GB2312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处理本机构财产险常规案件</w:t>
      </w:r>
    </w:p>
    <w:p>
      <w:pPr>
        <w:pStyle w:val="5"/>
        <w:numPr>
          <w:ilvl w:val="0"/>
          <w:numId w:val="11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上报异常事件、超权限案件，以对重大问题及时应对，促进提升客户服务水平</w:t>
      </w:r>
    </w:p>
    <w:p>
      <w:pPr>
        <w:pStyle w:val="5"/>
        <w:numPr>
          <w:ilvl w:val="0"/>
          <w:numId w:val="11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配合销售、核保部门做好展业、培训、风控工作等</w:t>
      </w:r>
    </w:p>
    <w:p>
      <w:pPr>
        <w:pStyle w:val="5"/>
        <w:numPr>
          <w:ilvl w:val="0"/>
          <w:numId w:val="11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按照部门考核要求达成各项考核指标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</w:t>
      </w:r>
    </w:p>
    <w:p>
      <w:pPr>
        <w:pStyle w:val="5"/>
        <w:numPr>
          <w:ilvl w:val="0"/>
          <w:numId w:val="12"/>
        </w:numPr>
        <w:ind w:firstLineChars="0"/>
        <w:rPr>
          <w:rStyle w:val="6"/>
          <w:rFonts w:hint="default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具有良好的</w:t>
      </w:r>
      <w:r>
        <w:rPr>
          <w:rStyle w:val="6"/>
          <w:rFonts w:hint="default" w:ascii="仿宋_GB2312" w:eastAsia="仿宋_GB2312"/>
          <w:sz w:val="24"/>
          <w:szCs w:val="24"/>
        </w:rPr>
        <w:t>沟通能力、协调能力</w:t>
      </w:r>
    </w:p>
    <w:p>
      <w:pPr>
        <w:pStyle w:val="5"/>
        <w:numPr>
          <w:ilvl w:val="0"/>
          <w:numId w:val="12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理工类（如机械制造、通信工程、化工工程）、会计类、财务管理类专业等，大学本科及以上学历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个人业务服务专员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 业务部报表处理及报表制作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 业务部应收续保管理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 培训督导及会议组织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 业务部日常行政管理等事务性工作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 全日制本科及以上学历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 较强的组织、沟通、协调及分析能力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团体业务客户经理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1．业务拓展与维护工作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2．客户售前、售中及售后服务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3．其他相关工作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4．鼓励团体渠道客户经理增员、带教新人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</w:t>
      </w:r>
    </w:p>
    <w:p>
      <w:pPr>
        <w:pStyle w:val="5"/>
        <w:numPr>
          <w:ilvl w:val="0"/>
          <w:numId w:val="13"/>
        </w:numPr>
        <w:ind w:firstLineChars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全日制本科及以上学历</w:t>
      </w:r>
    </w:p>
    <w:p>
      <w:pPr>
        <w:pStyle w:val="5"/>
        <w:numPr>
          <w:ilvl w:val="0"/>
          <w:numId w:val="13"/>
        </w:numPr>
        <w:ind w:firstLineChars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较强的组织、沟通、协调及分析能力</w:t>
      </w:r>
    </w:p>
    <w:p>
      <w:pPr>
        <w:pStyle w:val="5"/>
        <w:numPr>
          <w:ilvl w:val="0"/>
          <w:numId w:val="13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具有较强的抗压能力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总监助理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</w:t>
      </w:r>
    </w:p>
    <w:p>
      <w:pPr>
        <w:pStyle w:val="5"/>
        <w:numPr>
          <w:ilvl w:val="0"/>
          <w:numId w:val="14"/>
        </w:numPr>
        <w:ind w:firstLineChars="0"/>
        <w:rPr>
          <w:rFonts w:ascii="仿宋_GB2312" w:hAnsi="宋体" w:eastAsia="仿宋_GB2312"/>
          <w:color w:val="3C3C3C"/>
          <w:sz w:val="24"/>
          <w:szCs w:val="24"/>
        </w:rPr>
      </w:pPr>
      <w:r>
        <w:rPr>
          <w:rFonts w:hint="eastAsia" w:ascii="仿宋_GB2312" w:hAnsi="宋体" w:eastAsia="仿宋_GB2312"/>
          <w:color w:val="3C3C3C"/>
          <w:sz w:val="24"/>
          <w:szCs w:val="24"/>
        </w:rPr>
        <w:t>协助销售总监，进行队伍管理，包括不限于队伍应收、续保、激励、考核等过程管理</w:t>
      </w:r>
    </w:p>
    <w:p>
      <w:pPr>
        <w:pStyle w:val="5"/>
        <w:numPr>
          <w:ilvl w:val="0"/>
          <w:numId w:val="14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业务部业绩追踪、指标管理、数据通报等</w:t>
      </w:r>
    </w:p>
    <w:p>
      <w:pPr>
        <w:pStyle w:val="5"/>
        <w:numPr>
          <w:ilvl w:val="0"/>
          <w:numId w:val="14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统筹业务部的销售助理的管理、日常培训及考核</w:t>
      </w:r>
    </w:p>
    <w:p>
      <w:pPr>
        <w:pStyle w:val="5"/>
        <w:numPr>
          <w:ilvl w:val="0"/>
          <w:numId w:val="14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业务部日常行政工作以及销售总监交办的其他工作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</w:t>
      </w:r>
    </w:p>
    <w:p>
      <w:pPr>
        <w:pStyle w:val="5"/>
        <w:numPr>
          <w:ilvl w:val="0"/>
          <w:numId w:val="15"/>
        </w:numPr>
        <w:ind w:firstLineChars="0"/>
        <w:rPr>
          <w:rStyle w:val="6"/>
          <w:rFonts w:hint="default" w:ascii="仿宋_GB2312" w:eastAsia="仿宋_GB2312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较强的组织、沟通、协调及分析能力</w:t>
      </w:r>
    </w:p>
    <w:p>
      <w:pPr>
        <w:pStyle w:val="5"/>
        <w:numPr>
          <w:ilvl w:val="0"/>
          <w:numId w:val="15"/>
        </w:numPr>
        <w:ind w:firstLineChars="0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具有较强的电脑操作能力、良好的服务意识和责任心</w:t>
      </w:r>
    </w:p>
    <w:p>
      <w:pPr>
        <w:pStyle w:val="5"/>
        <w:numPr>
          <w:ilvl w:val="0"/>
          <w:numId w:val="15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color w:val="3C3C3C"/>
          <w:sz w:val="24"/>
          <w:szCs w:val="24"/>
        </w:rPr>
        <w:t>全日制本科及以上学历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人力资源部专员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岗位职责</w:t>
      </w:r>
    </w:p>
    <w:p>
      <w:pPr>
        <w:pStyle w:val="5"/>
        <w:numPr>
          <w:ilvl w:val="0"/>
          <w:numId w:val="16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统筹机构后线人员年度编制计划的制定</w:t>
      </w:r>
    </w:p>
    <w:p>
      <w:pPr>
        <w:pStyle w:val="5"/>
        <w:numPr>
          <w:ilvl w:val="0"/>
          <w:numId w:val="16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机构后线人员编制、执行情况的监控和分析</w:t>
      </w:r>
    </w:p>
    <w:p>
      <w:pPr>
        <w:pStyle w:val="5"/>
        <w:numPr>
          <w:ilvl w:val="0"/>
          <w:numId w:val="16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制定、实施分公司前、后线人员招聘方案，缺岗人员及时补充，确保人员（含前后线）编制执行率保持在正常水平</w:t>
      </w:r>
    </w:p>
    <w:p>
      <w:pPr>
        <w:pStyle w:val="5"/>
        <w:numPr>
          <w:ilvl w:val="0"/>
          <w:numId w:val="16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负责分公司员工各项社保福利（养老保险、医疗保险、工伤、生育保险、失业保险；公积金等）开户、缴交、停交、转移等相关办理工作</w:t>
      </w:r>
    </w:p>
    <w:p>
      <w:pPr>
        <w:pStyle w:val="5"/>
        <w:numPr>
          <w:ilvl w:val="0"/>
          <w:numId w:val="16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领导交办的其他事项</w:t>
      </w:r>
    </w:p>
    <w:p>
      <w:pPr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任职要求</w:t>
      </w:r>
    </w:p>
    <w:p>
      <w:pPr>
        <w:pStyle w:val="5"/>
        <w:numPr>
          <w:ilvl w:val="0"/>
          <w:numId w:val="17"/>
        </w:numPr>
        <w:ind w:firstLineChars="0"/>
        <w:jc w:val="left"/>
        <w:rPr>
          <w:rStyle w:val="6"/>
          <w:rFonts w:hint="default" w:ascii="仿宋_GB2312" w:eastAsia="仿宋_GB2312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较强的组织、沟通、协调及分析能力</w:t>
      </w:r>
    </w:p>
    <w:p>
      <w:pPr>
        <w:pStyle w:val="5"/>
        <w:numPr>
          <w:ilvl w:val="0"/>
          <w:numId w:val="17"/>
        </w:numPr>
        <w:ind w:firstLineChars="0"/>
        <w:jc w:val="left"/>
        <w:rPr>
          <w:rStyle w:val="6"/>
          <w:rFonts w:hint="default" w:ascii="仿宋_GB2312" w:eastAsia="仿宋_GB2312" w:hAnsiTheme="minorHAnsi"/>
          <w:color w:val="auto"/>
          <w:sz w:val="24"/>
          <w:szCs w:val="24"/>
        </w:rPr>
      </w:pPr>
      <w:r>
        <w:rPr>
          <w:rStyle w:val="6"/>
          <w:rFonts w:hint="default" w:ascii="仿宋_GB2312" w:eastAsia="仿宋_GB2312"/>
          <w:sz w:val="24"/>
          <w:szCs w:val="24"/>
        </w:rPr>
        <w:t>具有较强的电脑操作能力、良好的服务意识和责任心</w:t>
      </w:r>
    </w:p>
    <w:p>
      <w:pPr>
        <w:pStyle w:val="5"/>
        <w:numPr>
          <w:ilvl w:val="0"/>
          <w:numId w:val="17"/>
        </w:numPr>
        <w:ind w:firstLineChars="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color w:val="3C3C3C"/>
          <w:sz w:val="24"/>
          <w:szCs w:val="24"/>
        </w:rPr>
        <w:t>全日制本科及以上学历</w:t>
      </w:r>
    </w:p>
    <w:p>
      <w:pPr>
        <w:jc w:val="left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中国平安财产保险股份有限公司北京分公司人力资源部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简历投递邮箱：</w:t>
      </w:r>
      <w:r>
        <w:fldChar w:fldCharType="begin"/>
      </w:r>
      <w:r>
        <w:instrText xml:space="preserve"> HYPERLINK "mailto:heyutong121@pingan.com.cn" </w:instrText>
      </w:r>
      <w:r>
        <w:fldChar w:fldCharType="separate"/>
      </w:r>
      <w:r>
        <w:rPr>
          <w:rStyle w:val="3"/>
          <w:rFonts w:hint="eastAsia" w:ascii="仿宋_GB2312" w:eastAsia="仿宋_GB2312"/>
          <w:sz w:val="24"/>
          <w:szCs w:val="24"/>
        </w:rPr>
        <w:t>heyutong121@pingan.com.cn</w:t>
      </w:r>
      <w:r>
        <w:rPr>
          <w:rStyle w:val="3"/>
          <w:rFonts w:hint="eastAsia" w:ascii="仿宋_GB2312" w:eastAsia="仿宋_GB2312"/>
          <w:sz w:val="24"/>
          <w:szCs w:val="24"/>
        </w:rPr>
        <w:fldChar w:fldCharType="end"/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联系方式：010-58391568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7977"/>
    <w:multiLevelType w:val="multilevel"/>
    <w:tmpl w:val="1107797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="宋体"/>
        <w:color w:val="333333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662DCE"/>
    <w:multiLevelType w:val="multilevel"/>
    <w:tmpl w:val="18662DC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843610"/>
    <w:multiLevelType w:val="multilevel"/>
    <w:tmpl w:val="1C843610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22E04B5"/>
    <w:multiLevelType w:val="multilevel"/>
    <w:tmpl w:val="222E04B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hAnsiTheme="minorHAnsi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3A1B5C"/>
    <w:multiLevelType w:val="multilevel"/>
    <w:tmpl w:val="233A1B5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D25FD3"/>
    <w:multiLevelType w:val="multilevel"/>
    <w:tmpl w:val="2ED25FD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EF80F88"/>
    <w:multiLevelType w:val="multilevel"/>
    <w:tmpl w:val="2EF80F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8A020B"/>
    <w:multiLevelType w:val="multilevel"/>
    <w:tmpl w:val="338A020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AA3958"/>
    <w:multiLevelType w:val="multilevel"/>
    <w:tmpl w:val="37AA3958"/>
    <w:lvl w:ilvl="0" w:tentative="0">
      <w:start w:val="1"/>
      <w:numFmt w:val="decimal"/>
      <w:lvlText w:val="%1."/>
      <w:lvlJc w:val="left"/>
      <w:pPr>
        <w:ind w:left="400" w:hanging="40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B5A25F1"/>
    <w:multiLevelType w:val="multilevel"/>
    <w:tmpl w:val="3B5A25F1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EA1044"/>
    <w:multiLevelType w:val="multilevel"/>
    <w:tmpl w:val="40EA104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930AB4"/>
    <w:multiLevelType w:val="multilevel"/>
    <w:tmpl w:val="47930AB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4A50EDA"/>
    <w:multiLevelType w:val="multilevel"/>
    <w:tmpl w:val="54A50ED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7F388F"/>
    <w:multiLevelType w:val="multilevel"/>
    <w:tmpl w:val="5C7F388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E46235"/>
    <w:multiLevelType w:val="multilevel"/>
    <w:tmpl w:val="60E4623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9A0C14"/>
    <w:multiLevelType w:val="multilevel"/>
    <w:tmpl w:val="749A0C1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6795136"/>
    <w:multiLevelType w:val="multilevel"/>
    <w:tmpl w:val="7679513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_GB2312" w:eastAsia="仿宋_GB2312" w:hAnsiTheme="minorHAnsi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4"/>
  </w:num>
  <w:num w:numId="13">
    <w:abstractNumId w:val="8"/>
  </w:num>
  <w:num w:numId="14">
    <w:abstractNumId w:val="16"/>
  </w:num>
  <w:num w:numId="15">
    <w:abstractNumId w:val="13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87"/>
    <w:rsid w:val="0003614A"/>
    <w:rsid w:val="001A0DF0"/>
    <w:rsid w:val="00271734"/>
    <w:rsid w:val="002E7CCC"/>
    <w:rsid w:val="004B037B"/>
    <w:rsid w:val="00576ECA"/>
    <w:rsid w:val="00592296"/>
    <w:rsid w:val="005F1FE3"/>
    <w:rsid w:val="00625544"/>
    <w:rsid w:val="008909A2"/>
    <w:rsid w:val="009C400F"/>
    <w:rsid w:val="00A80CA0"/>
    <w:rsid w:val="00B73A60"/>
    <w:rsid w:val="00C024AE"/>
    <w:rsid w:val="00C8222F"/>
    <w:rsid w:val="00D01687"/>
    <w:rsid w:val="00D365BE"/>
    <w:rsid w:val="00DD3B08"/>
    <w:rsid w:val="00EC75CC"/>
    <w:rsid w:val="00F56275"/>
    <w:rsid w:val="0834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pseditbox_disponly1"/>
    <w:basedOn w:val="2"/>
    <w:uiPriority w:val="0"/>
    <w:rPr>
      <w:rFonts w:hint="eastAsia" w:ascii="宋体" w:hAnsi="宋体" w:eastAsia="宋体"/>
      <w:color w:val="3C3C3C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366</Words>
  <Characters>2089</Characters>
  <Lines>17</Lines>
  <Paragraphs>4</Paragraphs>
  <TotalTime>133</TotalTime>
  <ScaleCrop>false</ScaleCrop>
  <LinksUpToDate>false</LinksUpToDate>
  <CharactersWithSpaces>2451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2018-09-09T04:32:00Z</dcterms:created>
  <dc:creator>Windows 用户</dc:creator>
  <cp:lastModifiedBy>柒1397912401</cp:lastModifiedBy>
  <dcterms:modified xsi:type="dcterms:W3CDTF">2018-11-21T09:54:21Z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