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16161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1"/>
          <w:szCs w:val="21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16161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32"/>
          <w:szCs w:val="32"/>
          <w:lang w:val="en-US" w:eastAsia="zh-CN"/>
        </w:rPr>
        <w:t>评分细则</w:t>
      </w:r>
    </w:p>
    <w:tbl>
      <w:tblPr>
        <w:tblStyle w:val="3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596"/>
        <w:gridCol w:w="3985"/>
        <w:gridCol w:w="1139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08" w:type="dxa"/>
          </w:tcPr>
          <w:p>
            <w:pPr>
              <w:pStyle w:val="4"/>
              <w:spacing w:before="174" w:line="297" w:lineRule="auto"/>
              <w:ind w:left="210" w:right="177" w:firstLine="3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>评分</w:t>
            </w:r>
            <w:r>
              <w:rPr>
                <w:color w:val="4F4F4F"/>
                <w:sz w:val="21"/>
                <w:szCs w:val="21"/>
              </w:rPr>
              <w:t>项目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ind w:left="355" w:right="324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评分标准</w:t>
            </w:r>
          </w:p>
        </w:tc>
        <w:tc>
          <w:tcPr>
            <w:tcW w:w="3985" w:type="dxa"/>
            <w:vAlign w:val="center"/>
          </w:tcPr>
          <w:p>
            <w:pPr>
              <w:pStyle w:val="4"/>
              <w:ind w:left="1792" w:right="1742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>要求</w:t>
            </w:r>
          </w:p>
        </w:tc>
        <w:tc>
          <w:tcPr>
            <w:tcW w:w="1139" w:type="dxa"/>
            <w:vAlign w:val="center"/>
          </w:tcPr>
          <w:p>
            <w:pPr>
              <w:pStyle w:val="4"/>
              <w:ind w:left="384"/>
              <w:jc w:val="both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>分值</w:t>
            </w:r>
          </w:p>
        </w:tc>
        <w:tc>
          <w:tcPr>
            <w:tcW w:w="1697" w:type="dxa"/>
            <w:vAlign w:val="center"/>
          </w:tcPr>
          <w:p>
            <w:pPr>
              <w:pStyle w:val="4"/>
              <w:spacing w:before="150" w:line="297" w:lineRule="auto"/>
              <w:ind w:left="250" w:right="99" w:hanging="110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>得分（精确到小数点后</w:t>
            </w:r>
            <w:r>
              <w:rPr>
                <w:color w:val="7E7E7E"/>
                <w:sz w:val="21"/>
                <w:szCs w:val="21"/>
              </w:rPr>
              <w:t>一</w:t>
            </w:r>
            <w:r>
              <w:rPr>
                <w:color w:val="4F4F4F"/>
                <w:sz w:val="21"/>
                <w:szCs w:val="21"/>
              </w:rPr>
              <w:t>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08" w:type="dxa"/>
            <w:vMerge w:val="restart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8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line="288" w:lineRule="auto"/>
              <w:ind w:left="207" w:right="182" w:hanging="3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>企划方案</w:t>
            </w:r>
          </w:p>
        </w:tc>
        <w:tc>
          <w:tcPr>
            <w:tcW w:w="1596" w:type="dxa"/>
          </w:tcPr>
          <w:p>
            <w:pPr>
              <w:pStyle w:val="4"/>
              <w:spacing w:before="1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55" w:right="325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创业机会</w:t>
            </w:r>
          </w:p>
        </w:tc>
        <w:tc>
          <w:tcPr>
            <w:tcW w:w="3985" w:type="dxa"/>
          </w:tcPr>
          <w:p>
            <w:pPr>
              <w:pStyle w:val="4"/>
              <w:spacing w:before="179" w:line="297" w:lineRule="auto"/>
              <w:ind w:left="140" w:right="59" w:hanging="5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 xml:space="preserve">清晰的产业背景和行业竞争环境 </w:t>
            </w:r>
            <w:r>
              <w:rPr>
                <w:color w:val="282828"/>
                <w:w w:val="80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 xml:space="preserve">有效的市场需求 </w:t>
            </w:r>
            <w:r>
              <w:rPr>
                <w:color w:val="282828"/>
                <w:w w:val="80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目标客户群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55" w:right="317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创业项目</w:t>
            </w:r>
          </w:p>
        </w:tc>
        <w:tc>
          <w:tcPr>
            <w:tcW w:w="3985" w:type="dxa"/>
          </w:tcPr>
          <w:p>
            <w:pPr>
              <w:pStyle w:val="4"/>
              <w:spacing w:before="49"/>
              <w:ind w:left="134" w:firstLine="9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准确定义创业产品、技术、概念产品或服</w:t>
            </w:r>
            <w:r>
              <w:rPr>
                <w:color w:val="666466"/>
                <w:sz w:val="21"/>
                <w:szCs w:val="21"/>
              </w:rPr>
              <w:t>务</w:t>
            </w:r>
            <w:r>
              <w:rPr>
                <w:color w:val="282828"/>
                <w:w w:val="65"/>
                <w:sz w:val="21"/>
                <w:szCs w:val="21"/>
              </w:rPr>
              <w:t xml:space="preserve">； </w:t>
            </w:r>
            <w:r>
              <w:rPr>
                <w:color w:val="4F4F4F"/>
                <w:sz w:val="21"/>
                <w:szCs w:val="21"/>
              </w:rPr>
              <w:t>项目具有独创</w:t>
            </w:r>
            <w:r>
              <w:rPr>
                <w:rFonts w:hint="eastAsia"/>
                <w:color w:val="4F4F4F"/>
                <w:sz w:val="21"/>
                <w:szCs w:val="21"/>
                <w:lang w:val="en-US" w:eastAsia="zh-CN"/>
              </w:rPr>
              <w:t>性</w:t>
            </w:r>
            <w:r>
              <w:rPr>
                <w:color w:val="4F4F4F"/>
                <w:w w:val="65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或技术领先</w:t>
            </w:r>
            <w:r>
              <w:rPr>
                <w:color w:val="282828"/>
                <w:w w:val="65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适合消费水平；实现产业化途径等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9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55" w:right="326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>公司战略</w:t>
            </w:r>
          </w:p>
        </w:tc>
        <w:tc>
          <w:tcPr>
            <w:tcW w:w="3985" w:type="dxa"/>
          </w:tcPr>
          <w:p>
            <w:pPr>
              <w:pStyle w:val="4"/>
              <w:spacing w:before="179" w:line="292" w:lineRule="auto"/>
              <w:ind w:left="133" w:right="88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>公司有明确的商业模式，发展战略；结合</w:t>
            </w:r>
            <w:r>
              <w:rPr>
                <w:color w:val="666466"/>
                <w:w w:val="105"/>
                <w:sz w:val="21"/>
                <w:szCs w:val="21"/>
              </w:rPr>
              <w:t>竞争优势</w:t>
            </w:r>
            <w:r>
              <w:rPr>
                <w:color w:val="666466"/>
                <w:w w:val="90"/>
                <w:sz w:val="21"/>
                <w:szCs w:val="21"/>
              </w:rPr>
              <w:t xml:space="preserve">， </w:t>
            </w:r>
            <w:r>
              <w:rPr>
                <w:color w:val="666466"/>
                <w:w w:val="105"/>
                <w:sz w:val="21"/>
                <w:szCs w:val="21"/>
              </w:rPr>
              <w:t>产</w:t>
            </w:r>
            <w:r>
              <w:rPr>
                <w:color w:val="383638"/>
                <w:w w:val="105"/>
                <w:sz w:val="21"/>
                <w:szCs w:val="21"/>
              </w:rPr>
              <w:t>品的战略和研发方向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1"/>
              <w:ind w:left="355" w:right="326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市场分析</w:t>
            </w:r>
          </w:p>
        </w:tc>
        <w:tc>
          <w:tcPr>
            <w:tcW w:w="3985" w:type="dxa"/>
          </w:tcPr>
          <w:p>
            <w:pPr>
              <w:pStyle w:val="4"/>
              <w:spacing w:before="174" w:line="292" w:lineRule="auto"/>
              <w:ind w:left="132" w:right="59" w:hanging="2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>基于市场调查</w:t>
            </w:r>
            <w:r>
              <w:rPr>
                <w:color w:val="4F4F4F"/>
                <w:w w:val="70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分析透彻</w:t>
            </w:r>
            <w:r>
              <w:rPr>
                <w:color w:val="282828"/>
                <w:w w:val="70"/>
                <w:sz w:val="21"/>
                <w:szCs w:val="21"/>
              </w:rPr>
              <w:t xml:space="preserve">； </w:t>
            </w:r>
            <w:r>
              <w:rPr>
                <w:color w:val="4F4F4F"/>
                <w:sz w:val="21"/>
                <w:szCs w:val="21"/>
              </w:rPr>
              <w:t>对于市场状况</w:t>
            </w:r>
            <w:r>
              <w:rPr>
                <w:color w:val="4F4F4F"/>
                <w:w w:val="70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发展趋势，市场容量等预测合理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1"/>
              <w:ind w:left="355" w:right="328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w w:val="105"/>
                <w:sz w:val="21"/>
                <w:szCs w:val="21"/>
              </w:rPr>
              <w:t>营销管理</w:t>
            </w:r>
          </w:p>
        </w:tc>
        <w:tc>
          <w:tcPr>
            <w:tcW w:w="3985" w:type="dxa"/>
          </w:tcPr>
          <w:p>
            <w:pPr>
              <w:pStyle w:val="4"/>
              <w:spacing w:before="179" w:line="292" w:lineRule="auto"/>
              <w:ind w:left="133" w:right="82" w:hanging="4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>营销渠道具体且通畅</w:t>
            </w:r>
            <w:r>
              <w:rPr>
                <w:color w:val="282828"/>
                <w:w w:val="65"/>
                <w:sz w:val="21"/>
                <w:szCs w:val="21"/>
              </w:rPr>
              <w:t xml:space="preserve">； </w:t>
            </w:r>
            <w:r>
              <w:rPr>
                <w:color w:val="666466"/>
                <w:sz w:val="21"/>
                <w:szCs w:val="21"/>
              </w:rPr>
              <w:t>营销资源</w:t>
            </w:r>
            <w:r>
              <w:rPr>
                <w:color w:val="383638"/>
                <w:sz w:val="21"/>
                <w:szCs w:val="21"/>
              </w:rPr>
              <w:t>和战略合</w:t>
            </w:r>
            <w:r>
              <w:rPr>
                <w:color w:val="666466"/>
                <w:sz w:val="21"/>
                <w:szCs w:val="21"/>
              </w:rPr>
              <w:t>理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9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55" w:right="334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w w:val="105"/>
                <w:sz w:val="21"/>
                <w:szCs w:val="21"/>
              </w:rPr>
              <w:t>融资财务</w:t>
            </w:r>
          </w:p>
        </w:tc>
        <w:tc>
          <w:tcPr>
            <w:tcW w:w="3985" w:type="dxa"/>
          </w:tcPr>
          <w:p>
            <w:pPr>
              <w:pStyle w:val="4"/>
              <w:spacing w:before="63" w:line="300" w:lineRule="atLeast"/>
              <w:ind w:left="133" w:right="114" w:hanging="4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pacing w:val="-7"/>
                <w:sz w:val="21"/>
                <w:szCs w:val="21"/>
              </w:rPr>
              <w:t xml:space="preserve">财务绩效明确 </w:t>
            </w:r>
            <w:r>
              <w:rPr>
                <w:color w:val="383638"/>
                <w:spacing w:val="-23"/>
                <w:w w:val="80"/>
                <w:sz w:val="21"/>
                <w:szCs w:val="21"/>
              </w:rPr>
              <w:t xml:space="preserve">， </w:t>
            </w:r>
            <w:r>
              <w:rPr>
                <w:color w:val="666466"/>
                <w:spacing w:val="-10"/>
                <w:sz w:val="21"/>
                <w:szCs w:val="21"/>
              </w:rPr>
              <w:t xml:space="preserve">关键财务指标 </w:t>
            </w:r>
            <w:r>
              <w:rPr>
                <w:color w:val="282828"/>
                <w:spacing w:val="-24"/>
                <w:w w:val="80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盈利能力</w:t>
            </w:r>
            <w:r>
              <w:rPr>
                <w:color w:val="666466"/>
                <w:spacing w:val="11"/>
                <w:sz w:val="21"/>
                <w:szCs w:val="21"/>
              </w:rPr>
              <w:t>分析</w:t>
            </w:r>
            <w:r>
              <w:rPr>
                <w:color w:val="383638"/>
                <w:spacing w:val="-14"/>
                <w:w w:val="80"/>
                <w:sz w:val="21"/>
                <w:szCs w:val="21"/>
              </w:rPr>
              <w:t>，</w:t>
            </w:r>
            <w:r>
              <w:rPr>
                <w:rFonts w:hint="eastAsia"/>
                <w:color w:val="383638"/>
                <w:spacing w:val="-14"/>
                <w:w w:val="8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666466"/>
                <w:w w:val="105"/>
                <w:sz w:val="21"/>
                <w:szCs w:val="21"/>
              </w:rPr>
              <w:t>融</w:t>
            </w:r>
            <w:r>
              <w:rPr>
                <w:color w:val="666466"/>
                <w:sz w:val="21"/>
                <w:szCs w:val="21"/>
              </w:rPr>
              <w:t>资方案可行性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54" w:right="334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w w:val="105"/>
                <w:sz w:val="21"/>
                <w:szCs w:val="21"/>
              </w:rPr>
              <w:t>风险</w:t>
            </w:r>
          </w:p>
        </w:tc>
        <w:tc>
          <w:tcPr>
            <w:tcW w:w="3985" w:type="dxa"/>
          </w:tcPr>
          <w:p>
            <w:pPr>
              <w:pStyle w:val="4"/>
              <w:spacing w:before="44" w:line="310" w:lineRule="atLeast"/>
              <w:ind w:left="1065" w:right="165" w:hanging="936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sz w:val="21"/>
                <w:szCs w:val="21"/>
              </w:rPr>
              <w:t xml:space="preserve">客观分析项目市场、技术、财务等风险， </w:t>
            </w:r>
            <w:r>
              <w:rPr>
                <w:color w:val="4F4F4F"/>
                <w:sz w:val="21"/>
                <w:szCs w:val="21"/>
              </w:rPr>
              <w:t>以及可行的规避方案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3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46" w:right="334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团队管理</w:t>
            </w:r>
          </w:p>
        </w:tc>
        <w:tc>
          <w:tcPr>
            <w:tcW w:w="3985" w:type="dxa"/>
          </w:tcPr>
          <w:p>
            <w:pPr>
              <w:pStyle w:val="4"/>
              <w:spacing w:before="3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122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团队成员分工与互补，团队组织架构合理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08" w:type="dxa"/>
            <w:vMerge w:val="restart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9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1" w:line="288" w:lineRule="auto"/>
              <w:ind w:left="203" w:right="190" w:hanging="7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>现场</w:t>
            </w:r>
            <w:r>
              <w:rPr>
                <w:color w:val="666466"/>
                <w:sz w:val="21"/>
                <w:szCs w:val="21"/>
              </w:rPr>
              <w:t>答辩</w:t>
            </w:r>
          </w:p>
        </w:tc>
        <w:tc>
          <w:tcPr>
            <w:tcW w:w="1596" w:type="dxa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343" w:right="334"/>
              <w:jc w:val="center"/>
              <w:rPr>
                <w:sz w:val="21"/>
                <w:szCs w:val="21"/>
              </w:rPr>
            </w:pPr>
            <w:r>
              <w:rPr>
                <w:color w:val="666466"/>
                <w:w w:val="105"/>
                <w:sz w:val="21"/>
                <w:szCs w:val="21"/>
              </w:rPr>
              <w:t>方案介绍</w:t>
            </w:r>
          </w:p>
        </w:tc>
        <w:tc>
          <w:tcPr>
            <w:tcW w:w="3985" w:type="dxa"/>
          </w:tcPr>
          <w:p>
            <w:pPr>
              <w:pStyle w:val="4"/>
              <w:spacing w:before="8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124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>思路清晰</w:t>
            </w:r>
            <w:r>
              <w:rPr>
                <w:color w:val="282828"/>
                <w:w w:val="80"/>
                <w:sz w:val="21"/>
                <w:szCs w:val="21"/>
              </w:rPr>
              <w:t xml:space="preserve">， </w:t>
            </w:r>
            <w:r>
              <w:rPr>
                <w:color w:val="666466"/>
                <w:sz w:val="21"/>
                <w:szCs w:val="21"/>
              </w:rPr>
              <w:t>重点突</w:t>
            </w:r>
            <w:r>
              <w:rPr>
                <w:color w:val="383638"/>
                <w:sz w:val="21"/>
                <w:szCs w:val="21"/>
              </w:rPr>
              <w:t>出</w:t>
            </w:r>
            <w:r>
              <w:rPr>
                <w:color w:val="383638"/>
                <w:w w:val="80"/>
                <w:sz w:val="21"/>
                <w:szCs w:val="21"/>
              </w:rPr>
              <w:t xml:space="preserve">， </w:t>
            </w:r>
            <w:r>
              <w:rPr>
                <w:color w:val="383638"/>
                <w:sz w:val="21"/>
                <w:szCs w:val="21"/>
              </w:rPr>
              <w:t>逻辑严密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1"/>
              <w:ind w:left="342" w:right="334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回答问题</w:t>
            </w:r>
          </w:p>
        </w:tc>
        <w:tc>
          <w:tcPr>
            <w:tcW w:w="3985" w:type="dxa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line="288" w:lineRule="auto"/>
              <w:ind w:left="124" w:right="89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sz w:val="21"/>
                <w:szCs w:val="21"/>
              </w:rPr>
              <w:t xml:space="preserve">准确理解评委问题 </w:t>
            </w:r>
            <w:r>
              <w:rPr>
                <w:color w:val="282828"/>
                <w:w w:val="80"/>
                <w:sz w:val="21"/>
                <w:szCs w:val="21"/>
              </w:rPr>
              <w:t xml:space="preserve">， </w:t>
            </w:r>
            <w:r>
              <w:rPr>
                <w:color w:val="4F4F4F"/>
                <w:sz w:val="21"/>
                <w:szCs w:val="21"/>
              </w:rPr>
              <w:t>回答间题具有逻辑性，语言流畅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6" w:type="dxa"/>
          </w:tcPr>
          <w:p>
            <w:pPr>
              <w:pStyle w:val="4"/>
              <w:spacing w:before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spacing w:before="1"/>
              <w:ind w:left="338" w:right="334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团队印象</w:t>
            </w:r>
          </w:p>
        </w:tc>
        <w:tc>
          <w:tcPr>
            <w:tcW w:w="3985" w:type="dxa"/>
          </w:tcPr>
          <w:p>
            <w:pPr>
              <w:pStyle w:val="4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ind w:left="122"/>
              <w:jc w:val="center"/>
              <w:rPr>
                <w:sz w:val="21"/>
                <w:szCs w:val="21"/>
              </w:rPr>
            </w:pPr>
            <w:r>
              <w:rPr>
                <w:color w:val="4F4F4F"/>
                <w:w w:val="105"/>
                <w:sz w:val="21"/>
                <w:szCs w:val="21"/>
              </w:rPr>
              <w:t>团队配合好，精神面貌佳</w:t>
            </w:r>
          </w:p>
        </w:tc>
        <w:tc>
          <w:tcPr>
            <w:tcW w:w="1139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4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161616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161616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7FEF"/>
    <w:rsid w:val="4ECD7F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h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2018-07-13T07:26:00Z</dcterms:created>
  <dc:creator>范海蓉</dc:creator>
  <cp:lastModifiedBy>范海蓉</cp:lastModifiedBy>
  <dcterms:modified xsi:type="dcterms:W3CDTF">2018-07-13T07:26:35Z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