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0D4" w:rsidRPr="009B00D4" w:rsidRDefault="009B00D4" w:rsidP="009B00D4">
      <w:pPr>
        <w:widowControl/>
        <w:spacing w:before="100" w:beforeAutospacing="1" w:after="100" w:afterAutospacing="1"/>
        <w:jc w:val="center"/>
        <w:rPr>
          <w:rFonts w:ascii="黑体" w:eastAsia="黑体" w:hAnsi="黑体" w:cs="宋体"/>
          <w:b/>
          <w:bCs/>
          <w:color w:val="000080"/>
          <w:kern w:val="0"/>
          <w:sz w:val="27"/>
          <w:szCs w:val="27"/>
        </w:rPr>
      </w:pPr>
      <w:r w:rsidRPr="009B00D4">
        <w:rPr>
          <w:rFonts w:ascii="黑体" w:eastAsia="黑体" w:hAnsi="黑体" w:cs="宋体"/>
          <w:b/>
          <w:bCs/>
          <w:color w:val="000000"/>
          <w:kern w:val="0"/>
          <w:sz w:val="30"/>
          <w:szCs w:val="30"/>
        </w:rPr>
        <w:t>中国农科院植保所2017年度公开招聘应届高校毕业生、留学回国人员和博士后出站人员公告</w:t>
      </w:r>
    </w:p>
    <w:tbl>
      <w:tblPr>
        <w:tblW w:w="5000" w:type="pct"/>
        <w:tblBorders>
          <w:top w:val="single" w:sz="6" w:space="0" w:color="999999"/>
          <w:left w:val="single" w:sz="6" w:space="0" w:color="999999"/>
          <w:bottom w:val="outset" w:sz="6" w:space="0" w:color="B1B1B1"/>
          <w:right w:val="single" w:sz="6" w:space="0" w:color="999999"/>
        </w:tblBorders>
        <w:tblCellMar>
          <w:left w:w="0" w:type="dxa"/>
          <w:right w:w="0" w:type="dxa"/>
        </w:tblCellMar>
        <w:tblLook w:val="04A0" w:firstRow="1" w:lastRow="0" w:firstColumn="1" w:lastColumn="0" w:noHBand="0" w:noVBand="1"/>
      </w:tblPr>
      <w:tblGrid>
        <w:gridCol w:w="8322"/>
      </w:tblGrid>
      <w:tr w:rsidR="009B00D4" w:rsidRPr="009B00D4" w:rsidTr="009B00D4">
        <w:trPr>
          <w:trHeight w:val="375"/>
        </w:trPr>
        <w:tc>
          <w:tcPr>
            <w:tcW w:w="0" w:type="auto"/>
            <w:tcBorders>
              <w:top w:val="outset" w:sz="6" w:space="0" w:color="B1B1B1"/>
              <w:left w:val="outset" w:sz="6" w:space="0" w:color="B1B1B1"/>
              <w:bottom w:val="outset" w:sz="6" w:space="0" w:color="B1B1B1"/>
              <w:right w:val="outset" w:sz="6" w:space="0" w:color="B1B1B1"/>
            </w:tcBorders>
            <w:shd w:val="clear" w:color="auto" w:fill="C4C4C4"/>
            <w:vAlign w:val="center"/>
            <w:hideMark/>
          </w:tcPr>
          <w:p w:rsidR="009B00D4" w:rsidRPr="009B00D4" w:rsidRDefault="009B00D4" w:rsidP="009B00D4">
            <w:pPr>
              <w:widowControl/>
              <w:spacing w:before="100" w:beforeAutospacing="1" w:after="100" w:afterAutospacing="1"/>
              <w:jc w:val="center"/>
              <w:rPr>
                <w:rFonts w:ascii="Verdana" w:eastAsia="宋体" w:hAnsi="Verdana" w:cs="宋体"/>
                <w:kern w:val="0"/>
                <w:sz w:val="18"/>
                <w:szCs w:val="18"/>
              </w:rPr>
            </w:pPr>
            <w:r w:rsidRPr="009B00D4">
              <w:rPr>
                <w:rFonts w:ascii="Verdana" w:eastAsia="宋体" w:hAnsi="Verdana" w:cs="宋体"/>
                <w:b/>
                <w:bCs/>
                <w:kern w:val="0"/>
                <w:szCs w:val="21"/>
              </w:rPr>
              <w:t> </w:t>
            </w:r>
            <w:r w:rsidRPr="009B00D4">
              <w:rPr>
                <w:rFonts w:ascii="Verdana" w:eastAsia="宋体" w:hAnsi="Verdana" w:cs="宋体"/>
                <w:b/>
                <w:bCs/>
                <w:kern w:val="0"/>
                <w:sz w:val="20"/>
                <w:szCs w:val="20"/>
              </w:rPr>
              <w:t>发布者</w:t>
            </w:r>
            <w:r w:rsidRPr="009B00D4">
              <w:rPr>
                <w:rFonts w:ascii="Verdana" w:eastAsia="宋体" w:hAnsi="Verdana" w:cs="宋体"/>
                <w:kern w:val="0"/>
                <w:sz w:val="20"/>
                <w:szCs w:val="20"/>
              </w:rPr>
              <w:t>：所办公室</w:t>
            </w:r>
            <w:r w:rsidRPr="009B00D4">
              <w:rPr>
                <w:rFonts w:ascii="Verdana" w:eastAsia="宋体" w:hAnsi="Verdana" w:cs="宋体"/>
                <w:kern w:val="0"/>
                <w:sz w:val="20"/>
                <w:szCs w:val="20"/>
              </w:rPr>
              <w:t> </w:t>
            </w:r>
            <w:r w:rsidRPr="009B00D4">
              <w:rPr>
                <w:rFonts w:ascii="Verdana" w:eastAsia="宋体" w:hAnsi="Verdana" w:cs="宋体"/>
                <w:b/>
                <w:bCs/>
                <w:kern w:val="0"/>
                <w:sz w:val="20"/>
                <w:szCs w:val="20"/>
              </w:rPr>
              <w:t> </w:t>
            </w:r>
            <w:r w:rsidRPr="009B00D4">
              <w:rPr>
                <w:rFonts w:ascii="Verdana" w:eastAsia="宋体" w:hAnsi="Verdana" w:cs="宋体"/>
                <w:b/>
                <w:bCs/>
                <w:kern w:val="0"/>
                <w:sz w:val="20"/>
                <w:szCs w:val="20"/>
              </w:rPr>
              <w:t>发布时间</w:t>
            </w:r>
            <w:r w:rsidRPr="009B00D4">
              <w:rPr>
                <w:rFonts w:ascii="Verdana" w:eastAsia="宋体" w:hAnsi="Verdana" w:cs="宋体"/>
                <w:kern w:val="0"/>
                <w:sz w:val="20"/>
                <w:szCs w:val="20"/>
              </w:rPr>
              <w:t>：</w:t>
            </w:r>
            <w:r w:rsidRPr="009B00D4">
              <w:rPr>
                <w:rFonts w:ascii="Verdana" w:eastAsia="宋体" w:hAnsi="Verdana" w:cs="宋体"/>
                <w:kern w:val="0"/>
                <w:sz w:val="20"/>
                <w:szCs w:val="20"/>
              </w:rPr>
              <w:t>2017</w:t>
            </w:r>
            <w:r w:rsidRPr="009B00D4">
              <w:rPr>
                <w:rFonts w:ascii="Verdana" w:eastAsia="宋体" w:hAnsi="Verdana" w:cs="宋体"/>
                <w:kern w:val="0"/>
                <w:sz w:val="20"/>
                <w:szCs w:val="20"/>
              </w:rPr>
              <w:t>年</w:t>
            </w:r>
            <w:r w:rsidRPr="009B00D4">
              <w:rPr>
                <w:rFonts w:ascii="Verdana" w:eastAsia="宋体" w:hAnsi="Verdana" w:cs="宋体"/>
                <w:kern w:val="0"/>
                <w:sz w:val="20"/>
                <w:szCs w:val="20"/>
              </w:rPr>
              <w:t>1</w:t>
            </w:r>
            <w:r w:rsidRPr="009B00D4">
              <w:rPr>
                <w:rFonts w:ascii="Verdana" w:eastAsia="宋体" w:hAnsi="Verdana" w:cs="宋体"/>
                <w:kern w:val="0"/>
                <w:sz w:val="20"/>
                <w:szCs w:val="20"/>
              </w:rPr>
              <w:t>月</w:t>
            </w:r>
            <w:r w:rsidRPr="009B00D4">
              <w:rPr>
                <w:rFonts w:ascii="Verdana" w:eastAsia="宋体" w:hAnsi="Verdana" w:cs="宋体"/>
                <w:kern w:val="0"/>
                <w:sz w:val="20"/>
                <w:szCs w:val="20"/>
              </w:rPr>
              <w:t>24</w:t>
            </w:r>
            <w:r w:rsidRPr="009B00D4">
              <w:rPr>
                <w:rFonts w:ascii="Verdana" w:eastAsia="宋体" w:hAnsi="Verdana" w:cs="宋体"/>
                <w:kern w:val="0"/>
                <w:sz w:val="20"/>
                <w:szCs w:val="20"/>
              </w:rPr>
              <w:t>日</w:t>
            </w:r>
            <w:r w:rsidRPr="009B00D4">
              <w:rPr>
                <w:rFonts w:ascii="Verdana" w:eastAsia="宋体" w:hAnsi="Verdana" w:cs="宋体"/>
                <w:b/>
                <w:bCs/>
                <w:kern w:val="0"/>
                <w:sz w:val="20"/>
                <w:szCs w:val="20"/>
              </w:rPr>
              <w:t> </w:t>
            </w:r>
            <w:r w:rsidRPr="009B00D4">
              <w:rPr>
                <w:rFonts w:ascii="Verdana" w:eastAsia="宋体" w:hAnsi="Verdana" w:cs="宋体"/>
                <w:b/>
                <w:bCs/>
                <w:kern w:val="0"/>
                <w:sz w:val="20"/>
                <w:szCs w:val="20"/>
              </w:rPr>
              <w:t>作者</w:t>
            </w:r>
            <w:r w:rsidRPr="009B00D4">
              <w:rPr>
                <w:rFonts w:ascii="Verdana" w:eastAsia="宋体" w:hAnsi="Verdana" w:cs="宋体"/>
                <w:kern w:val="0"/>
                <w:sz w:val="20"/>
                <w:szCs w:val="20"/>
              </w:rPr>
              <w:t>：</w:t>
            </w:r>
            <w:r w:rsidRPr="009B00D4">
              <w:rPr>
                <w:rFonts w:ascii="Verdana" w:eastAsia="宋体" w:hAnsi="Verdana" w:cs="宋体"/>
                <w:b/>
                <w:bCs/>
                <w:kern w:val="0"/>
                <w:sz w:val="20"/>
                <w:szCs w:val="20"/>
              </w:rPr>
              <w:t xml:space="preserve">  </w:t>
            </w:r>
            <w:r w:rsidRPr="009B00D4">
              <w:rPr>
                <w:rFonts w:ascii="Verdana" w:eastAsia="宋体" w:hAnsi="Verdana" w:cs="宋体"/>
                <w:b/>
                <w:bCs/>
                <w:kern w:val="0"/>
                <w:sz w:val="20"/>
                <w:szCs w:val="20"/>
              </w:rPr>
              <w:t>来源</w:t>
            </w:r>
            <w:r w:rsidRPr="009B00D4">
              <w:rPr>
                <w:rFonts w:ascii="Verdana" w:eastAsia="宋体" w:hAnsi="Verdana" w:cs="宋体"/>
                <w:kern w:val="0"/>
                <w:sz w:val="20"/>
                <w:szCs w:val="20"/>
              </w:rPr>
              <w:t>：人事处</w:t>
            </w:r>
            <w:r w:rsidRPr="009B00D4">
              <w:rPr>
                <w:rFonts w:ascii="Verdana" w:eastAsia="宋体" w:hAnsi="Verdana" w:cs="宋体"/>
                <w:kern w:val="0"/>
                <w:sz w:val="20"/>
                <w:szCs w:val="20"/>
              </w:rPr>
              <w:t>   </w:t>
            </w:r>
            <w:r w:rsidRPr="009B00D4">
              <w:rPr>
                <w:rFonts w:ascii="Verdana" w:eastAsia="宋体" w:hAnsi="Verdana" w:cs="宋体"/>
                <w:b/>
                <w:bCs/>
                <w:kern w:val="0"/>
                <w:sz w:val="20"/>
                <w:szCs w:val="20"/>
              </w:rPr>
              <w:t>点击数：</w:t>
            </w:r>
            <w:r w:rsidRPr="009B00D4">
              <w:rPr>
                <w:rFonts w:ascii="Verdana" w:eastAsia="宋体" w:hAnsi="Verdana" w:cs="宋体"/>
                <w:kern w:val="0"/>
                <w:sz w:val="20"/>
                <w:szCs w:val="20"/>
              </w:rPr>
              <w:t>0</w:t>
            </w:r>
          </w:p>
        </w:tc>
      </w:tr>
    </w:tbl>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color w:val="000000"/>
          <w:kern w:val="0"/>
          <w:szCs w:val="21"/>
        </w:rPr>
      </w:pPr>
      <w:r w:rsidRPr="009B00D4">
        <w:rPr>
          <w:rFonts w:ascii="宋体" w:eastAsia="宋体" w:hAnsi="宋体" w:cs="宋体" w:hint="eastAsia"/>
          <w:color w:val="000000"/>
          <w:kern w:val="0"/>
          <w:szCs w:val="21"/>
        </w:rPr>
        <w:t>中国农业科学院植物保护研究所创建于1957年8月，是以华北农业科学研究所植物病虫害系和农药系为基础、首批成立的中国农业科学院五个直属专业研究所之一，是专业从事农作物有害生物研究与防治的社会公益性国家级科学研究机构，着力研究和解决农业生产中植物保护的重大基础理论、应用基础和应用技术问题，促进科技成果转化，开展国际植物保护科学技术的合作与交流，为农业生产、粮食安全、食品安全和生态安全提供科技支撑。现设植物病害、农业昆虫、农药、生物防治、植保生物技术、生物入侵、杂草鼠害与草地植保等7个研究室。拥有</w:t>
      </w:r>
      <w:proofErr w:type="gramStart"/>
      <w:r w:rsidRPr="009B00D4">
        <w:rPr>
          <w:rFonts w:ascii="宋体" w:eastAsia="宋体" w:hAnsi="宋体" w:cs="宋体" w:hint="eastAsia"/>
          <w:color w:val="000000"/>
          <w:kern w:val="0"/>
          <w:szCs w:val="21"/>
        </w:rPr>
        <w:t>一</w:t>
      </w:r>
      <w:proofErr w:type="gramEnd"/>
      <w:r w:rsidRPr="009B00D4">
        <w:rPr>
          <w:rFonts w:ascii="宋体" w:eastAsia="宋体" w:hAnsi="宋体" w:cs="宋体" w:hint="eastAsia"/>
          <w:color w:val="000000"/>
          <w:kern w:val="0"/>
          <w:szCs w:val="21"/>
        </w:rPr>
        <w:t>支以院士为龙头、高级科技人员为主体的专家队伍。长期以来主持和承担973项目、863项目、国家自然科学基金重大项目、国家科技支撑计划项目等国家级重大科技任务，并取得显著成绩。</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因工作需要，2017年度拟面向社会公开招聘应届高校毕业生、留学回国人员和博士后出站人员等10人。现将有关招聘事项公告如下：</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一、 招聘岗位及要求</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详见附件1《中国农业科学院植物保护研究所2017年度公开招聘应届高校毕业生、留学回国人员和博士后出站人员岗位信息表》。</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二、 报名条件</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1、2017年全国普通高等学校全日制统招统分应届毕业生，且年龄须在35周岁以下（1982年7月1日以后出生）。未纳入教育部统一招生计划的军校毕业生、网络教育毕业生、非招聘单位定向培养或委托培养的定向生或委培毕业生、社会实践生、成人高等教育或自学考试毕业生等，不属于本次招聘范围。</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2、具有北京户籍或符合在京落户政策、年龄35周岁以下（1982年7月1日以后出生）、尚未办理就业（派遣）手续的国（境）外留学回国人员、博士后出站人员。其中，留学回国人员须取得教育部门的学历学位认证和我国驻外使领馆开具的《留学回国人员证明》，回国时间不超过两年（2015年7月1日以后回国），非北京户籍留学回国人员须在国外取得硕士及以上学位。目前仍在读的留学人员和在站工作的博士后人员，可以参照上述人员报名应聘，但应于2017年10月底前提交符合办理接收手续的相关材料，否则取消录用资格。</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lastRenderedPageBreak/>
        <w:t>3、政治素质高，思想品德好，遵纪守法，爱岗敬业，具有良好的协作精神；</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4、关心“三农”，有志于现代农业和社会主义新农村建设事业，具有良好的奉献精神；</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5、工作态度积极，事业心、责任感强，具有良好的开拓创新精神；</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6、学习成绩优良，具有良好的计算机应用能力和英语水平；</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7、身体健康，吃苦耐劳，具备履行岗位职责的身体素质和心理素质；</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8、具备招聘岗位所要求的相关条件。</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三、 报名方式</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（一）报名表和一览表</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详见附件2《中国农业科学院植物保护研究所2017年度公开招聘应届高校毕业生、留学回国人员和博士后出站人员报名登记表》、附件3《中国农业科学院植物保护研究所2017年度公开招聘应届高校毕业生情况一览表》、附件4《中国农业科学院植物保护研究所2017年度公开招聘留学回国人员和博士后出站人员情况一览表》。</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（二）材料要求</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报名者需提交如下材料：报名登记表、情况一览表、个人简历（</w:t>
      </w:r>
      <w:proofErr w:type="gramStart"/>
      <w:r w:rsidRPr="009B00D4">
        <w:rPr>
          <w:rFonts w:ascii="宋体" w:eastAsia="宋体" w:hAnsi="宋体" w:cs="宋体" w:hint="eastAsia"/>
          <w:color w:val="000000"/>
          <w:kern w:val="0"/>
          <w:szCs w:val="21"/>
        </w:rPr>
        <w:t>含近期</w:t>
      </w:r>
      <w:proofErr w:type="gramEnd"/>
      <w:r w:rsidRPr="009B00D4">
        <w:rPr>
          <w:rFonts w:ascii="宋体" w:eastAsia="宋体" w:hAnsi="宋体" w:cs="宋体" w:hint="eastAsia"/>
          <w:color w:val="000000"/>
          <w:kern w:val="0"/>
          <w:szCs w:val="21"/>
        </w:rPr>
        <w:t>免冠彩色照片）、在校成绩单、学生证、身份证、常住人口户口卡、《国外学历学位认证书》、《留学回国人员证明》、全国博士后管理委员会出具的博士后进站通知书、外语水平等级证书、研究论文、学术成果、获奖证明等有关材料的复印件。可通过电子邮件、邮寄、传真或现场递送方式送交我所人事处。</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（三）截止时间</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自公告之日起至2017年2月24日止（以收到邮寄材料时间为准）。</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四、 招聘程序</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1、报名：请应聘者查看《中国农业科学院在京单位2017年度公开招聘应届高校毕业生等人员岗位信息表》和《中国农业科学院植物保护研究所2017年度公开招聘应届高校毕业生、留学回国人员和博士后出站人员公告》相关链接，了解具体岗位的招聘条件和联系电</w:t>
      </w:r>
      <w:r w:rsidRPr="009B00D4">
        <w:rPr>
          <w:rFonts w:ascii="宋体" w:eastAsia="宋体" w:hAnsi="宋体" w:cs="宋体" w:hint="eastAsia"/>
          <w:color w:val="000000"/>
          <w:kern w:val="0"/>
          <w:szCs w:val="21"/>
        </w:rPr>
        <w:lastRenderedPageBreak/>
        <w:t>话，按照研究所要求联系报名。为确保考试公平、节约考试成本，每位考生只能报考一个岗位。报名截止时间为2017年2月24日。</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2、确定笔试人选：研究所成立笔试人选审核小组，从符合公布岗位条件的应聘人员中，择优确定笔试人选。2017年2月28日在本所网站（www.ippcaas.cn）上发布笔试通知和笔试人选名单。</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3、笔试：2017年3月12日在中国农业科学院中关村院区设置考场进行笔试，内容以公共知识和综合能力测试为主。</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4、确定面试人选：2017年4月，根据笔试成绩和岗位需求确定面试人选，于面试前一至两周在本所网站（www.ippcaas.cn）上发布面试公告，并进行面试确认（如有放弃面试资格的，可依次递补）。</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5、面试：2017年4月15日前在中国农业科学院植物保护研究所进行面试。综合考虑笔试、面试成绩，确定考察人选。</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6、体检和考察：由用人单位和考察人选在指定时间段内进行双向选择；由人事处组织完成双向选择的考察人选在指定医院进行体检；由人事处会同用人单位组成考察组，全面了解被考察对象的政治思想、道德品质、遵纪守法、自律意识、能力素质、工作态度、学习和工作表现以及需要回避的情况等，对考察对象进行资格复审，并写出书面考察意见。体检和考察工作于2017年4月30日前完成。</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7、公示和签订协议：根据考试成绩、考察情况和体检结果于2017年5月10日前确定拟录用人选。拟录用人选名单将在本所网站（www.ippcaas.cn）上进行为期7个工作日的公示。公示期满不影响录用的，研究所与其签订就业协议，院人事局按有关规定向农业部人事劳动司申请办理报批和落户等工作。</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五、 注意事项</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1、请应聘者须认真如实填写个人简历、信息。未认真填写或仔细检查，造成信息不全、有误的，由应聘者承担责任；弄虚作假的，将被取消应聘资格。</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2、体检医生与体检者有回避关系的，应予回避。对于在体检过程中弄虚作假或隐瞒真实情况的报考人员，取消录用资格。</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3、请应聘者准确填写联系电话，确保联络畅通。</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lastRenderedPageBreak/>
        <w:t>4、请应聘者经常关注本所网站（www.ippcaas.cn），及时了解有关笔试、面试及其他相关信息。   </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六、 联系方式</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邮寄地址：北京海淀圆明园西路2号中国农科院植保所人事处</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邮政编码：100193</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联系人：郭建英</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电话：010-62815910</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传真：010-62815943</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邮箱：renshichu@ippcaas.cn</w:t>
      </w:r>
    </w:p>
    <w:p w:rsidR="009B00D4" w:rsidRPr="009B00D4" w:rsidRDefault="009B00D4" w:rsidP="009B00D4">
      <w:pPr>
        <w:widowControl/>
        <w:shd w:val="clear" w:color="auto" w:fill="FFFFFF"/>
        <w:spacing w:after="100" w:afterAutospacing="1" w:line="396" w:lineRule="atLeast"/>
        <w:ind w:firstLine="480"/>
        <w:jc w:val="lef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 </w:t>
      </w:r>
    </w:p>
    <w:p w:rsidR="009B00D4" w:rsidRPr="009B00D4" w:rsidRDefault="009B00D4" w:rsidP="009B00D4">
      <w:pPr>
        <w:widowControl/>
        <w:shd w:val="clear" w:color="auto" w:fill="FFFFFF"/>
        <w:spacing w:after="100" w:afterAutospacing="1" w:line="396" w:lineRule="atLeast"/>
        <w:ind w:firstLine="480"/>
        <w:jc w:val="right"/>
        <w:rPr>
          <w:rFonts w:ascii="宋体" w:eastAsia="宋体" w:hAnsi="宋体" w:cs="宋体" w:hint="eastAsia"/>
          <w:color w:val="000000"/>
          <w:kern w:val="0"/>
          <w:szCs w:val="21"/>
        </w:rPr>
      </w:pPr>
      <w:r w:rsidRPr="009B00D4">
        <w:rPr>
          <w:rFonts w:ascii="宋体" w:eastAsia="宋体" w:hAnsi="宋体" w:cs="宋体" w:hint="eastAsia"/>
          <w:color w:val="000000"/>
          <w:kern w:val="0"/>
          <w:szCs w:val="21"/>
        </w:rPr>
        <w:t>2017年 1 月 24日</w:t>
      </w:r>
    </w:p>
    <w:p w:rsidR="00553518" w:rsidRDefault="00994734">
      <w:r>
        <w:rPr>
          <w:rFonts w:hint="eastAsia"/>
        </w:rPr>
        <w:t>网址链接：</w:t>
      </w:r>
      <w:r w:rsidRPr="00994734">
        <w:t>http://www.ippcaas.cn/Html/2017_01_24/2585_2711_2017_01_24_115175.html</w:t>
      </w:r>
      <w:bookmarkStart w:id="0" w:name="_GoBack"/>
      <w:bookmarkEnd w:id="0"/>
    </w:p>
    <w:sectPr w:rsidR="0055351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0D4"/>
    <w:rsid w:val="00313CC8"/>
    <w:rsid w:val="00994734"/>
    <w:rsid w:val="009B00D4"/>
    <w:rsid w:val="00D118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B00D4"/>
    <w:rPr>
      <w:b/>
      <w:bCs/>
    </w:rPr>
  </w:style>
  <w:style w:type="paragraph" w:styleId="a4">
    <w:name w:val="Normal (Web)"/>
    <w:basedOn w:val="a"/>
    <w:uiPriority w:val="99"/>
    <w:unhideWhenUsed/>
    <w:rsid w:val="009B00D4"/>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9B00D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B00D4"/>
    <w:rPr>
      <w:b/>
      <w:bCs/>
    </w:rPr>
  </w:style>
  <w:style w:type="paragraph" w:styleId="a4">
    <w:name w:val="Normal (Web)"/>
    <w:basedOn w:val="a"/>
    <w:uiPriority w:val="99"/>
    <w:unhideWhenUsed/>
    <w:rsid w:val="009B00D4"/>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9B00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81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410</Words>
  <Characters>2340</Characters>
  <Application>Microsoft Office Word</Application>
  <DocSecurity>0</DocSecurity>
  <Lines>19</Lines>
  <Paragraphs>5</Paragraphs>
  <ScaleCrop>false</ScaleCrop>
  <Company/>
  <LinksUpToDate>false</LinksUpToDate>
  <CharactersWithSpaces>2745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Yangqian</dc:creator>
  <cp:lastModifiedBy>Yangqian</cp:lastModifiedBy>
  <cp:revision>2</cp:revision>
  <dcterms:created xsi:type="dcterms:W3CDTF">2017-02-23T02:00:00Z</dcterms:created>
  <dcterms:modified xsi:type="dcterms:W3CDTF">2017-02-23T02:02:00Z</dcterms:modified>
</cp:coreProperties>
</file>