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方正小标宋简体" w:hAnsi="Arial" w:eastAsia="方正小标宋简体" w:cs="Arial"/>
          <w:kern w:val="0"/>
          <w:sz w:val="12"/>
          <w:szCs w:val="12"/>
        </w:rPr>
      </w:pPr>
      <w:r>
        <w:rPr>
          <w:rFonts w:hint="eastAsia" w:ascii="方正小标宋简体" w:hAnsi="Arial" w:eastAsia="方正小标宋简体" w:cs="Arial"/>
          <w:kern w:val="0"/>
          <w:sz w:val="36"/>
          <w:szCs w:val="36"/>
        </w:rPr>
        <w:t>华侨大学2016-2017学年教师招聘启事</w:t>
      </w:r>
    </w:p>
    <w:p>
      <w:pPr>
        <w:widowControl/>
        <w:spacing w:line="300" w:lineRule="exact"/>
        <w:jc w:val="left"/>
        <w:rPr>
          <w:rFonts w:ascii="Arial" w:hAnsi="Arial" w:eastAsia="宋体" w:cs="Arial"/>
          <w:b/>
          <w:bCs/>
          <w:kern w:val="0"/>
          <w:sz w:val="27"/>
        </w:rPr>
      </w:pPr>
      <w:r>
        <w:rPr>
          <w:rFonts w:ascii="Arial" w:hAnsi="Arial" w:eastAsia="宋体" w:cs="Arial"/>
          <w:b/>
          <w:bCs/>
          <w:kern w:val="0"/>
          <w:sz w:val="27"/>
        </w:rPr>
        <w:t>【学校简介】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eastAsia="仿宋_GB2312" w:cs="Arial" w:hAnsiTheme="minorEastAsia"/>
          <w:kern w:val="0"/>
          <w:sz w:val="24"/>
          <w:szCs w:val="24"/>
        </w:rPr>
      </w:pPr>
      <w:r>
        <w:rPr>
          <w:rFonts w:hint="eastAsia" w:ascii="仿宋_GB2312" w:eastAsia="仿宋_GB2312" w:cs="Arial" w:hAnsiTheme="minorEastAsia"/>
          <w:kern w:val="0"/>
          <w:sz w:val="24"/>
          <w:szCs w:val="24"/>
        </w:rPr>
        <w:t>华侨大学是中国著名高等学府，创办于1960年，校区分别坐落于中国著名侨乡福建省泉州市和厦门市，学校直属国务院侨务办公室领导。华侨大学是国家重点建设的综合性大学，在50余年的办学历程中，周恩来、李先念、习近平、胡锦涛、贾庆林、李长春、刘延东等党和国家领导人先后为学校建设与发展做出重要指示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eastAsia="仿宋_GB2312" w:cs="Arial" w:hAnsiTheme="minorEastAsia"/>
          <w:kern w:val="0"/>
          <w:sz w:val="24"/>
          <w:szCs w:val="24"/>
        </w:rPr>
      </w:pPr>
      <w:r>
        <w:rPr>
          <w:rFonts w:hint="eastAsia" w:ascii="仿宋_GB2312" w:eastAsia="仿宋_GB2312" w:cs="Arial" w:hAnsiTheme="minorEastAsia"/>
          <w:kern w:val="0"/>
          <w:sz w:val="24"/>
          <w:szCs w:val="24"/>
        </w:rPr>
        <w:t>学校设有研究生院，有34个学院，140个研究院、所、中心，有21个博士学位授权点，111个硕士学位授权点，20个硕士专业学位授权点，90个本科专业。学校拥有哲学、经济学、法学、教育学、文学、历史学、理学、工学、农学、医学、管理学、艺术学等12个学科门类，形成了理工结合、文理渗透、工管相济、协调发展的学科体系。</w:t>
      </w:r>
      <w:r>
        <w:rPr>
          <w:rFonts w:ascii="仿宋_GB2312" w:eastAsia="仿宋_GB2312" w:cs="Arial" w:hAnsiTheme="minorEastAsia"/>
          <w:kern w:val="0"/>
          <w:sz w:val="24"/>
          <w:szCs w:val="24"/>
        </w:rPr>
        <w:t>学校现有国家重点学科、省部级重点学科共41个</w:t>
      </w:r>
      <w:r>
        <w:rPr>
          <w:rFonts w:hint="eastAsia" w:ascii="仿宋_GB2312" w:eastAsia="仿宋_GB2312" w:cs="Arial" w:hAnsiTheme="minorEastAsia"/>
          <w:kern w:val="0"/>
          <w:sz w:val="24"/>
          <w:szCs w:val="24"/>
        </w:rPr>
        <w:t>。目前来自50多个国家和地区的华侨华人、港澳台和外国学生5000余人，是全国境外学生最多的大学之一。学校设施完善，气候宜人，环境优美，拥有海滨城市所特有的优质空气质量。</w:t>
      </w:r>
    </w:p>
    <w:p>
      <w:pPr>
        <w:widowControl/>
        <w:spacing w:line="400" w:lineRule="exact"/>
        <w:ind w:firstLine="480" w:firstLineChars="200"/>
        <w:jc w:val="left"/>
        <w:rPr>
          <w:rFonts w:ascii="楷体_GB2312" w:eastAsia="楷体_GB2312" w:cs="Arial" w:hAnsiTheme="minorEastAsia"/>
          <w:kern w:val="0"/>
          <w:sz w:val="24"/>
          <w:szCs w:val="24"/>
        </w:rPr>
      </w:pPr>
      <w:r>
        <w:rPr>
          <w:rFonts w:hint="eastAsia" w:ascii="仿宋_GB2312" w:eastAsia="仿宋_GB2312" w:cs="Arial" w:hAnsiTheme="minorEastAsia"/>
          <w:kern w:val="0"/>
          <w:sz w:val="24"/>
          <w:szCs w:val="24"/>
        </w:rPr>
        <w:t>华侨大学坚定不移地走内涵发展之路、特色兴校之路、人才强校之路，全面提高人才培养质量和整体办学水平，致力于建设成为基础雄厚、特色鲜明、海内外著名的高水平大学。华侨大学诚挚欢迎海内外优秀人才加盟!</w:t>
      </w:r>
      <w:r>
        <w:rPr>
          <w:rFonts w:hint="eastAsia" w:eastAsia="仿宋_GB2312" w:cs="Arial" w:asciiTheme="minorEastAsia" w:hAnsiTheme="minorEastAsia"/>
          <w:kern w:val="0"/>
          <w:sz w:val="24"/>
          <w:szCs w:val="24"/>
        </w:rPr>
        <w:t>  </w:t>
      </w:r>
      <w:r>
        <w:rPr>
          <w:rFonts w:hint="eastAsia" w:ascii="楷体_GB2312" w:eastAsia="楷体_GB2312" w:cs="Arial" w:hAnsiTheme="minorEastAsia"/>
          <w:kern w:val="0"/>
          <w:sz w:val="24"/>
          <w:szCs w:val="24"/>
        </w:rPr>
        <w:t xml:space="preserve"> </w:t>
      </w:r>
    </w:p>
    <w:p>
      <w:pPr>
        <w:widowControl/>
        <w:spacing w:line="300" w:lineRule="exact"/>
        <w:jc w:val="left"/>
        <w:rPr>
          <w:rFonts w:ascii="Arial" w:hAnsi="Arial" w:eastAsia="宋体" w:cs="Arial"/>
          <w:kern w:val="0"/>
          <w:sz w:val="24"/>
          <w:szCs w:val="24"/>
        </w:rPr>
      </w:pPr>
    </w:p>
    <w:p>
      <w:pPr>
        <w:widowControl/>
        <w:spacing w:line="300" w:lineRule="exact"/>
        <w:jc w:val="left"/>
        <w:rPr>
          <w:rFonts w:ascii="Arial" w:hAnsi="Arial" w:eastAsia="宋体" w:cs="Arial"/>
          <w:b/>
          <w:bCs/>
          <w:kern w:val="0"/>
          <w:sz w:val="27"/>
        </w:rPr>
      </w:pPr>
      <w:r>
        <w:rPr>
          <w:rFonts w:ascii="Arial" w:hAnsi="Arial" w:eastAsia="宋体" w:cs="Arial"/>
          <w:b/>
          <w:bCs/>
          <w:kern w:val="0"/>
          <w:sz w:val="27"/>
        </w:rPr>
        <w:t>【需求情况一览表】</w:t>
      </w:r>
    </w:p>
    <w:p>
      <w:pPr>
        <w:widowControl/>
        <w:spacing w:line="300" w:lineRule="exact"/>
        <w:jc w:val="center"/>
        <w:rPr>
          <w:rFonts w:ascii="Arial" w:hAnsi="Arial" w:eastAsia="宋体" w:cs="Arial"/>
          <w:b/>
          <w:bCs/>
          <w:kern w:val="0"/>
          <w:sz w:val="27"/>
        </w:rPr>
      </w:pPr>
    </w:p>
    <w:p>
      <w:pPr>
        <w:widowControl/>
        <w:spacing w:line="300" w:lineRule="exact"/>
        <w:jc w:val="center"/>
        <w:rPr>
          <w:rFonts w:ascii="Arial" w:hAnsi="Arial" w:eastAsia="宋体" w:cs="Arial"/>
          <w:b/>
          <w:bCs/>
          <w:kern w:val="0"/>
          <w:sz w:val="27"/>
        </w:rPr>
      </w:pPr>
      <w:r>
        <w:rPr>
          <w:rFonts w:hint="eastAsia" w:ascii="Arial" w:hAnsi="Arial" w:eastAsia="宋体" w:cs="Arial"/>
          <w:b/>
          <w:bCs/>
          <w:kern w:val="0"/>
          <w:sz w:val="27"/>
        </w:rPr>
        <w:t>厦门校区需求情况</w:t>
      </w:r>
    </w:p>
    <w:tbl>
      <w:tblPr>
        <w:tblStyle w:val="9"/>
        <w:tblW w:w="94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2006"/>
        <w:gridCol w:w="3119"/>
        <w:gridCol w:w="2268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需求学科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研究方向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哲学与社会发展学院</w:t>
            </w: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中国哲学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儒学（宋/明理学/心学）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经办人：饶老师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zxy2009@hqu.edu.cn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0592-6167008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负责人：许院长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xudoudou@hqu.edu.cn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0592-616700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西方哲学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外国政治哲学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招聘外籍教师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城市社会学/社会工作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马克思主义理论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马克思主义基本原理/马克思主义中国化/马克思主义发展史/国外马克思主义/中国近现代史/思想政治教育/马克思主义哲学/马克思主义政治经济学/科学社会主义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ind w:firstLine="100" w:firstLineChars="5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经办人：吕老师</w:t>
            </w:r>
          </w:p>
          <w:p>
            <w:pPr>
              <w:widowControl/>
              <w:ind w:firstLine="100" w:firstLineChars="5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283991313@qq.com</w:t>
            </w:r>
          </w:p>
          <w:p>
            <w:pPr>
              <w:widowControl/>
              <w:ind w:firstLine="400" w:firstLineChars="2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0592-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6167128</w:t>
            </w:r>
          </w:p>
          <w:p>
            <w:pPr>
              <w:widowControl/>
              <w:ind w:firstLine="100" w:firstLineChars="5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负责人：林院长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"mailto:haijiang@hqu.edu.cn" </w:instrText>
            </w:r>
            <w:r>
              <w:fldChar w:fldCharType="separate"/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haijiang@hqu.edu.cn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fldChar w:fldCharType="end"/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0595-22692897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  <w:lang w:eastAsia="zh-CN"/>
              </w:rPr>
              <w:t>中共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通识教育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教育学/法学/国际政治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  <w:lang w:eastAsia="zh-CN"/>
              </w:rPr>
              <w:t>中共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新闻与传播学院</w:t>
            </w:r>
          </w:p>
        </w:tc>
        <w:tc>
          <w:tcPr>
            <w:tcW w:w="200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新闻学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新闻学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经办人：涂老师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xwycb@hqu.edu.cn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0595-22693656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负责人：王院长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davidwang@hqu.edu.cn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0595-22691907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广播电视学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传播学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广告学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华文学院</w:t>
            </w: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w w:val="90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w w:val="90"/>
                <w:kern w:val="0"/>
                <w:sz w:val="20"/>
                <w:szCs w:val="20"/>
              </w:rPr>
              <w:t>语言学及应用语言学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语言习得/语言测试/计算语言学/语言信息处理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经办人：刘老师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neoedy@hqu.edu.cn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0592-6068002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负责人：沈院长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5326828@qq.com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0592-6108828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汉语言文字学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词汇学/语音学/现代汉语语法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外国语言学及应用语言学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对比语言学/语篇教学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汉语言文字学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硕士，按照项目制管理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美术学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美术教育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音乐舞蹈学院</w:t>
            </w:r>
          </w:p>
        </w:tc>
        <w:tc>
          <w:tcPr>
            <w:tcW w:w="2006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音乐学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声乐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经办人：陈老师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ywxy@hqu.edu.cn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0592-6162029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负责人：梁院长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ningliang@hqu.edu.cn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0</w:t>
            </w: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592-616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2008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硕士且副教授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中提琴/黑管或双簧管/专业打击乐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有国外音乐学院留学和实践经历者优先，硕士，按项目制管理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舞蹈学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技术性舞蹈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机电及自动化学院</w:t>
            </w: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w w:val="90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w w:val="90"/>
                <w:kern w:val="0"/>
                <w:sz w:val="20"/>
                <w:szCs w:val="20"/>
              </w:rPr>
              <w:t>测试计量技术及仪器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机电系统健康监测技术及装置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经办人：林老师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boqin@hqu.edu.cn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0592-6162598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负责人：张院长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phzzrc@hqu.edu.cn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0592-6162588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信号与信息处理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信号监测与处理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有海外经历的优先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精密仪器及机械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精密光机电技术及仪器/精密测量技术与仪器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机械电子工程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机电液控制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w w:val="90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w w:val="90"/>
                <w:kern w:val="0"/>
                <w:sz w:val="20"/>
                <w:szCs w:val="20"/>
              </w:rPr>
              <w:t>控制理论与控制工程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智能材料控制与精密驱动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车辆工程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汽车电子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机械设计及理论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机械设计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制造工程研究院</w:t>
            </w: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机械工程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机械制造/数控技术/机械装备/数字仿真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经办人：伍老师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wbyan@hqu.edu.cn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0592-6162359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负责人：黄院长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huangh@hqu.edu.cn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0592-6162615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材料学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生物高分子/半导体器件/金属凝固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w w:val="90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w w:val="90"/>
                <w:kern w:val="0"/>
                <w:sz w:val="20"/>
                <w:szCs w:val="20"/>
              </w:rPr>
              <w:t>测试计量技术及仪器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光学测试理论/显微成像与图像分析技术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材料科学与工程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能源材料/金属材料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经办人：雷老师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rsclsq@hqu.edu.cn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0592-6162225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负责人：王院长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sbwang</w:t>
            </w: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Arial" w:asciiTheme="minorEastAsia" w:hAnsiTheme="minorEastAsia"/>
                <w:kern w:val="0"/>
                <w:sz w:val="20"/>
                <w:szCs w:val="20"/>
              </w:rPr>
              <w:t>0592-61622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08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化学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高分子化学与物理/有机化学/能源材料与化学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信息科学与工程学院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电路与系统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电路系统设计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ind w:firstLine="200" w:firstLineChars="100"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经办人：周老师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info101@hqu.edu.cn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0592-6162380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负责人：蒲院长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jixiong@hqu.edu.cn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0592-6162395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信号与信息处理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信号处理或信息处理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电气工程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电力电子与电力传动/电力系统及其自动化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光学工程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照明技术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理论物理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统计物理/量子物理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通信与信息系统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无线通信/图像处理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w w:val="9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w w:val="90"/>
                <w:sz w:val="20"/>
                <w:szCs w:val="20"/>
              </w:rPr>
              <w:t>控制理论与控制工程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复杂系统建模、优化与控制/离散事件及混杂系统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计算机科学与技术学院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计算机应用技术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计算机视觉与模式识别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经办人：张老师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cst@hqu.edu.cn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0592-6162556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负责人：蔡院长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w w:val="90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"mailto:caishaobin@hqu.edu.cn" </w:instrText>
            </w:r>
            <w:r>
              <w:fldChar w:fldCharType="separate"/>
            </w:r>
            <w:r>
              <w:rPr>
                <w:rFonts w:asciiTheme="minorEastAsia" w:hAnsiTheme="minorEastAsia"/>
                <w:w w:val="90"/>
              </w:rPr>
              <w:t>caishaobin@hqu.edu.cn</w:t>
            </w:r>
            <w:r>
              <w:rPr>
                <w:rFonts w:asciiTheme="minorEastAsia" w:hAnsiTheme="minorEastAsia"/>
                <w:w w:val="90"/>
              </w:rPr>
              <w:fldChar w:fldCharType="end"/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0592-6162508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网络与信息安全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网络技术/网络安全/云计算平台/嵌入式技术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软件工程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大数据/知识工程/智能数据管理与智能信息服务/ERP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软件形式化/理论计算机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VR/</w:t>
            </w:r>
            <w:r>
              <w:rPr>
                <w:rFonts w:hint="eastAsia" w:asciiTheme="minorEastAsia" w:hAnsiTheme="minorEastAsia"/>
                <w:w w:val="90"/>
                <w:sz w:val="20"/>
                <w:szCs w:val="20"/>
              </w:rPr>
              <w:t>数字媒体技术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建筑学院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建筑设计及其理论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建筑设计及其理论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经办人：王老师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jzxybgs@hqu.edu.cn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0592-6162689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负责人：龙院长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longy@hqu.edu.cn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0592-6162682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城乡规划与设计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城乡规划与设计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风景园林学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风景园林设计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土木工程学院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桥梁工程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大跨度桥梁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经办人：李老师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tmdzz@hqu.edu.cn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0592-6162695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负责人：郭院长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guozxcy@hqu.edu.cn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0592-6162699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结构工程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钢结构或组合结构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防灾减灾工程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工程抗震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岩土工程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地下结构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工程管理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建设项目管理/房地产管理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工程力学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计算力学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市政工程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水处理技术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化工学院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化学工程与技术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生物医药工程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生物材料化工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化学工程安全过程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生物化工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应用化学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经办人：林老师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"mailto:hg@hqu.edu.cn" </w:instrText>
            </w:r>
            <w:r>
              <w:fldChar w:fldCharType="separate"/>
            </w: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hg@hqu.edu.cn</w:t>
            </w: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fldChar w:fldCharType="end"/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0592-6162300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负责人：周院长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s</w:t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zhou</w:t>
            </w: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0592-6162288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3+X或师资博士后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环境科学与工程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环境催化与材料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环境化学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环境生态修复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污水处理与回用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环境工程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3+X或师资博士后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生物学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生物技术与应用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化学生物学与分子工程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细胞生物学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微生物学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3+X或师资博士后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园艺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园林植物与观赏园艺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生物医学学院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生物信息学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生物信息学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经办人：徐老师 swyxxy@hqu.edu.cn 0595-22690516</w:t>
            </w:r>
          </w:p>
          <w:p>
            <w:pPr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负责人：刁书记 diaoyong@hqu.edu.cn 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0595-22692516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加入外专千人Phil团队，3+X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分子生物学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基因治疗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细胞生物学/遗传学/神经生物学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加入Tao Sun团队，3+X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生物化工/生物医学材料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基因治疗/海洋药物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加入Ruian Xu团队，3+X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华侨华人研究院/国际关系学院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国际关系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东南亚研究/华侨华人研究/大国关系研究/国际关系理论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经办人：吕老师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"mailto:22569470@qq.com" </w:instrText>
            </w:r>
            <w:r>
              <w:fldChar w:fldCharType="separate"/>
            </w: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22569470@qq.com</w:t>
            </w: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fldChar w:fldCharType="end"/>
            </w: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 xml:space="preserve"> 0592-6162101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负责人：林院长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linhy@hqu.edu.cn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0592-6167148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国际政治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外交学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东南亚研究/华侨华人研究/外交理论研究/中国对外政策/大国关系/公共外交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中外政治制度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w w:val="9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w w:val="90"/>
                <w:sz w:val="20"/>
                <w:szCs w:val="20"/>
              </w:rPr>
              <w:t>中外政党制度/东南亚国别政治研究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政治学原理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政治学理论研究/政治文化研究/比较政治研究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世界史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国际关系史/世界近现代史/东南亚地区史/国际移民与华侨华人史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世界经济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国际经济与贸易/经济统计/计量经济学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华文教育研究院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w w:val="9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w w:val="90"/>
                <w:sz w:val="20"/>
                <w:szCs w:val="20"/>
              </w:rPr>
              <w:t>语言学及应用语言学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第二语言教学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经办人：蔡老师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"mailto:caixiaoyu_hi@126.com" </w:instrText>
            </w:r>
            <w:r>
              <w:fldChar w:fldCharType="separate"/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caixiaoyu_hi@126.com</w:t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fldChar w:fldCharType="end"/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sz w:val="20"/>
                <w:szCs w:val="20"/>
              </w:rPr>
              <w:t>0592-6167212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负责人：胡院长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hujianganghw@126.com</w:t>
            </w:r>
            <w:r>
              <w:rPr>
                <w:rFonts w:hint="eastAsia" w:cs="宋体" w:asciiTheme="minorEastAsia" w:hAnsiTheme="minorEastAsia"/>
                <w:sz w:val="20"/>
                <w:szCs w:val="20"/>
              </w:rPr>
              <w:t>0592-6167209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教育技术学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现代远程教育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教育学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教育史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数量经济研究院/统计学院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数量经济学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数量经济分析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 xml:space="preserve">经办人：张老师 </w:t>
            </w:r>
            <w:r>
              <w:fldChar w:fldCharType="begin"/>
            </w:r>
            <w:r>
              <w:instrText xml:space="preserve"> HYPERLINK "mailto:zhangwuliu2005@126.com" </w:instrText>
            </w:r>
            <w:r>
              <w:fldChar w:fldCharType="separate"/>
            </w:r>
            <w:r>
              <w:rPr>
                <w:rFonts w:hint="eastAsia" w:cs="宋体" w:asciiTheme="minorEastAsia" w:hAnsiTheme="minorEastAsia"/>
                <w:w w:val="90"/>
                <w:kern w:val="0"/>
                <w:sz w:val="20"/>
                <w:szCs w:val="20"/>
              </w:rPr>
              <w:t>zhangwuliu2005@126.com</w:t>
            </w:r>
            <w:r>
              <w:rPr>
                <w:rFonts w:hint="eastAsia" w:cs="宋体" w:asciiTheme="minorEastAsia" w:hAnsiTheme="minorEastAsia"/>
                <w:w w:val="90"/>
                <w:kern w:val="0"/>
                <w:sz w:val="20"/>
                <w:szCs w:val="20"/>
              </w:rPr>
              <w:fldChar w:fldCharType="end"/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0592-6167068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负责人：胡院长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j_rdhu@hqu.edu.cn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0592-6167058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统计学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经济统计（宏观经济统计/金融统计）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数理统计（概率论与数理统计/数据挖掘与分析）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数理统计理论/大数据科学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加入陈建伟团队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海上丝绸之路研究院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w w:val="9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w w:val="90"/>
                <w:sz w:val="20"/>
                <w:szCs w:val="20"/>
              </w:rPr>
              <w:t>世界经济/国际贸易学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国际经济一体化/亚太经济合作/东南亚经济/华商研究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经办人：陈老师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1799360122@qq.com</w:t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 xml:space="preserve"> 0592-6167650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负责人：许院长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22690702@163.com</w:t>
            </w: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 xml:space="preserve"> 0595-22690125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高级职称者优先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国际政治/国际关系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国际政治经济学/亚太地缘政治关系/东南亚南亚政治关系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传播学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国际传播/跨文化传播/跨文化交流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经济发展与改革研究院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数量经济学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宏观预测分析/经济计量分析/经济博弈论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经办人：陈老师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"mailto:xxnh098@163.com" </w:instrText>
            </w:r>
            <w:r>
              <w:fldChar w:fldCharType="separate"/>
            </w: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xxnh098@163.com</w:t>
            </w: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fldChar w:fldCharType="end"/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0592-6167280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负责人：赵老师</w:t>
            </w:r>
          </w:p>
          <w:p>
            <w:pPr>
              <w:jc w:val="center"/>
              <w:rPr>
                <w:rFonts w:asciiTheme="minorEastAsia" w:hAnsiTheme="minorEastAsia"/>
                <w:w w:val="90"/>
                <w:sz w:val="20"/>
                <w:szCs w:val="20"/>
              </w:rPr>
            </w:pPr>
            <w:r>
              <w:rPr>
                <w:rFonts w:asciiTheme="minorEastAsia" w:hAnsiTheme="minorEastAsia"/>
                <w:w w:val="90"/>
                <w:sz w:val="20"/>
                <w:szCs w:val="20"/>
              </w:rPr>
              <w:t>zhaolinhai@hqu.edu.cn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kern w:val="0"/>
                <w:sz w:val="20"/>
                <w:szCs w:val="20"/>
              </w:rPr>
              <w:t>0595-22690700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产业经济学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产业组织/产业结构/产业政策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政治经济学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中国特色社会主义经济理论/市场经济理论/经济增长理论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区域经济学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可持续发展/城市经济/房地产经济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金融学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国际金融/金融制度/金融政策/金融市场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</w:tbl>
    <w:p>
      <w:pPr>
        <w:widowControl/>
        <w:spacing w:line="300" w:lineRule="exact"/>
        <w:jc w:val="center"/>
        <w:rPr>
          <w:rFonts w:ascii="Arial" w:hAnsi="Arial" w:eastAsia="宋体" w:cs="Arial"/>
          <w:b/>
          <w:bCs/>
          <w:kern w:val="0"/>
          <w:sz w:val="27"/>
        </w:rPr>
      </w:pPr>
    </w:p>
    <w:p>
      <w:pPr>
        <w:widowControl/>
        <w:spacing w:line="300" w:lineRule="exact"/>
        <w:jc w:val="center"/>
        <w:rPr>
          <w:rFonts w:ascii="Arial" w:hAnsi="Arial" w:eastAsia="宋体" w:cs="Arial"/>
          <w:b/>
          <w:bCs/>
          <w:kern w:val="0"/>
          <w:sz w:val="27"/>
        </w:rPr>
      </w:pPr>
    </w:p>
    <w:p>
      <w:pPr>
        <w:widowControl/>
        <w:spacing w:line="300" w:lineRule="exact"/>
        <w:jc w:val="center"/>
        <w:rPr>
          <w:rFonts w:ascii="Arial" w:hAnsi="Arial" w:eastAsia="宋体" w:cs="Arial"/>
          <w:b/>
          <w:bCs/>
          <w:kern w:val="0"/>
          <w:sz w:val="27"/>
        </w:rPr>
      </w:pPr>
    </w:p>
    <w:p>
      <w:pPr>
        <w:widowControl/>
        <w:spacing w:line="300" w:lineRule="exact"/>
        <w:jc w:val="center"/>
        <w:rPr>
          <w:rFonts w:ascii="Arial" w:hAnsi="Arial" w:eastAsia="宋体" w:cs="Arial"/>
          <w:b/>
          <w:bCs/>
          <w:kern w:val="0"/>
          <w:sz w:val="27"/>
        </w:rPr>
      </w:pPr>
      <w:r>
        <w:rPr>
          <w:rFonts w:hint="eastAsia" w:ascii="Arial" w:hAnsi="Arial" w:eastAsia="宋体" w:cs="Arial"/>
          <w:b/>
          <w:bCs/>
          <w:kern w:val="0"/>
          <w:sz w:val="27"/>
        </w:rPr>
        <w:t>泉州校区需求情况</w:t>
      </w:r>
    </w:p>
    <w:tbl>
      <w:tblPr>
        <w:tblStyle w:val="9"/>
        <w:tblW w:w="94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2006"/>
        <w:gridCol w:w="3119"/>
        <w:gridCol w:w="2268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200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需求学科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研究方向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经济与金融学院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数量经济学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宏微观建模分析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经办人：郑老师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ylz@hqu.edu.cn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0595-22692581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负责人：郭院长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guokeshaa@263.net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0595-22693651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电子商务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电子商务网络营销应用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国际贸易学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国际贸易理论与实务/区域经济一体化/国际金融理论与实践/国际电子商务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金融学/会计学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投资学/保险学/资本市场会计与财务问题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法学院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诉讼法学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刑事诉讼法/民事诉讼法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经办人：叶老师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fx2590@hqu.edu.cn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0595-22692590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负责人：许院长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xubob813@sina.com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0595-22691563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民商法学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民法/知识产权法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刑法学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刑法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国际法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国际法/国际经济法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宪法学与行政法学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行政法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文学院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语言学及应用语言学/汉语言文字学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现代汉语/古代汉语及汉语史/社会语言学/汉语国际教育/中文信息处理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经办人：张老师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45908782@qq.com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0595-22893391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负责人：常院长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6"/>
                <w:szCs w:val="18"/>
              </w:rPr>
            </w:pPr>
            <w:r>
              <w:rPr>
                <w:rFonts w:ascii="宋体" w:hAnsi="宋体" w:cs="宋体"/>
                <w:kern w:val="0"/>
                <w:sz w:val="16"/>
                <w:szCs w:val="18"/>
              </w:rPr>
              <w:t>20160629chang@hqu.edu.cn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0595-22693286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中国现当代文学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中国现代文学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英语语言文学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话语/修辞/语用/二语习得/认知语言学/社会语言学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翻译/英美文学/商务英语/ESP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经办人：唐老师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1507371699@qq.com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0595-22691795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负责人：毛院长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125479358@qq.com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0595-22693572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日语语言文学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color w:val="000000"/>
                <w:sz w:val="20"/>
                <w:szCs w:val="20"/>
              </w:rPr>
              <w:t>日语语言学/日本文学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美术学院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美术学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中国画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书法艺术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经办人：芦老师luchao@hqu.edu.cn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0595-22693646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负责人：宋院长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songwu@hqu.edu.cn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0595-22691949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博士直接进入事业编制，硕士按照项目制管理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视觉传达设计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视觉传达设计/动画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产品设计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产品设计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环境设计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环境设计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数学科学学院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基础数学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可积系统复分析/动力系统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经办人：陶老师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sxbgsh@hqu.edu.cn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0595-22693514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负责人：黄院长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>hualin.huang@hqu.edu.cn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0595-22693504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 xml:space="preserve">3+X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应用数学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偏微分方程/代数学/运筹与优化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信息与计算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图像处理/大数据信息与控制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生物医学学院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人体解剖与组织胚胎学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人体解剖与组织胚胎学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经办人：徐老师 swyxxy@hqu.edu.cn 0595-22690516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负责人：刁书记 diaoyong@hqu.edu.cn 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0595-22692516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药理学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临床药学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药剂学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药剂学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药物分析学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药物分析学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药理学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药理学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病理学与病理生理学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病理学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分子生物学/遗传学/流行病学/生物信息学/生物统计学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肿瘤遗传与分子流行病学/精确医学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加入青年千人何春艳团队，3+X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生物技术/生物工程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生物技术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加入青年千人柯荣秦团队，3+X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工学院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物联网工程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机器视觉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计算机网络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大数据与云计算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经办人：杨老师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yyq@hqu.edu.cn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0595-22692052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负责人：郑院长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1275373176@qq.com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0595-22693684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通信与信息系统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无线通信技术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电路与系统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数字信号处理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光学工程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光电信息检测兼大学物理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工商管理学院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人力资源管理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组织行为相关方向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经办人：李老师 liyibin@hqu.edu.cn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0595-22693672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负责人：孙院长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sunrui@hqu.edu.cn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0595-22693652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管理学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企业管理/国际商务/华商管理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会计学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w w:val="9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w w:val="90"/>
                <w:sz w:val="20"/>
                <w:szCs w:val="20"/>
              </w:rPr>
              <w:t>会计信息系统/审计/财务管理/会计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财政学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税收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计算机应用技术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数据仓库与数据挖掘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管理科学与工程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信息管理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w w:val="90"/>
                <w:sz w:val="20"/>
                <w:szCs w:val="20"/>
              </w:rPr>
              <w:t>交通运输规划与管理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物流工程/供应链管理/运输管理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旅游学院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会展经济与管理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会议展览/体育赛事节事活动的文宣与广告策划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传播学/文化演艺/营销与推广</w:t>
            </w: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/</w:t>
            </w:r>
            <w:r>
              <w:rPr>
                <w:rFonts w:hint="eastAsia" w:asciiTheme="minorEastAsia" w:hAnsiTheme="minorEastAsia"/>
                <w:sz w:val="20"/>
                <w:szCs w:val="20"/>
              </w:rPr>
              <w:t>会议展览/宏观经济/区域经济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ind w:firstLine="200" w:firstLineChars="1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经办人：张老师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shopping@hqu.edu.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cn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0595-22693521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负责人：黄院长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hys686@126.com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0595-22692791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政治与公共管理学院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政治学理论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政治学理论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经办人：李老师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"mailto:skx@hqu.edu.cn" </w:instrText>
            </w:r>
            <w:r>
              <w:fldChar w:fldCharType="separate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skx@hqu.edu.cn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fldChar w:fldCharType="end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0595-22693526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负责人：蔡院长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hqs@hqu.edu.cn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0595-22691925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中外政治制度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中外政治制度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科学社会主义与国际共产主义运动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科学社会主义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行政管理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城市经济管理/公共行政理论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社会保障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社会保障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土地资源管理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土地资源管理/城市规划管理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3+X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体育学院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体育人文社会学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体育产业与管理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经办人：黄老师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379456689@qq.com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0595-22693589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负责人：邢院长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343569509@qq.com</w:t>
            </w:r>
          </w:p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0595-22691570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运动人体科学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运动科学与健康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民族传统体育学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舞狮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Arial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Arial" w:asciiTheme="minorEastAsia" w:hAnsiTheme="minorEastAsia"/>
                <w:kern w:val="0"/>
                <w:sz w:val="20"/>
                <w:szCs w:val="20"/>
              </w:rPr>
              <w:t>硕士，按项目制管理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创新创业学院</w:t>
            </w:r>
          </w:p>
        </w:tc>
        <w:tc>
          <w:tcPr>
            <w:tcW w:w="200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管理学/心理学/教育学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创业管理/创业教育/创新教育/职业生涯规划等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经办人：王老师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314427900@qq.com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0595-22691552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负责人：陈院长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gzchen@hqu.edu.cn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2269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9211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学生处</w:t>
            </w:r>
          </w:p>
        </w:tc>
        <w:tc>
          <w:tcPr>
            <w:tcW w:w="200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发展与教育心理学/应用心理学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心理咨询与治疗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经办人：李老师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2234830258@qq.com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0595-22690651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负责人：赵老师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zbj6666@126.com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0595-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22690652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ind w:right="28"/>
        <w:rPr>
          <w:rFonts w:ascii="仿宋_GB2312" w:hAnsi="宋体" w:eastAsia="仿宋_GB2312"/>
          <w:b/>
          <w:sz w:val="28"/>
          <w:szCs w:val="28"/>
        </w:rPr>
      </w:pPr>
    </w:p>
    <w:p>
      <w:pPr>
        <w:ind w:right="28"/>
        <w:rPr>
          <w:rFonts w:ascii="方正小标宋简体" w:hAnsi="宋体" w:eastAsia="方正小标宋简体" w:cs="宋体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【</w:t>
      </w:r>
      <w:r>
        <w:rPr>
          <w:rFonts w:hint="eastAsia" w:ascii="方正小标宋简体" w:hAnsi="宋体" w:eastAsia="方正小标宋简体" w:cs="宋体"/>
          <w:b/>
          <w:kern w:val="0"/>
          <w:sz w:val="28"/>
          <w:szCs w:val="28"/>
        </w:rPr>
        <w:t>应聘对象</w:t>
      </w:r>
      <w:r>
        <w:rPr>
          <w:rFonts w:hint="eastAsia" w:ascii="仿宋_GB2312" w:hAnsi="宋体" w:eastAsia="仿宋_GB2312"/>
          <w:b/>
          <w:sz w:val="28"/>
          <w:szCs w:val="28"/>
        </w:rPr>
        <w:t>】</w:t>
      </w:r>
    </w:p>
    <w:p>
      <w:pPr>
        <w:snapToGrid w:val="0"/>
        <w:ind w:right="28"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1.博士后出站人员和博士毕业生；</w:t>
      </w:r>
    </w:p>
    <w:p>
      <w:pPr>
        <w:snapToGrid w:val="0"/>
        <w:ind w:right="28"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2.45周岁以下的正高级职称人员、40周岁以下具有博士学位的副高级职称人员；</w:t>
      </w:r>
    </w:p>
    <w:p>
      <w:pPr>
        <w:snapToGrid w:val="0"/>
        <w:ind w:right="28"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3.音舞、美术、体育等技能性的专业，学历可放宽至硕士，此类人员按项目制聘用。</w:t>
      </w:r>
    </w:p>
    <w:p>
      <w:pPr>
        <w:snapToGrid w:val="0"/>
        <w:ind w:right="28" w:firstLine="480" w:firstLineChars="200"/>
        <w:rPr>
          <w:rFonts w:ascii="仿宋_GB2312" w:hAnsi="宋体" w:eastAsia="仿宋_GB2312"/>
          <w:sz w:val="24"/>
        </w:rPr>
      </w:pPr>
    </w:p>
    <w:p>
      <w:pPr>
        <w:ind w:right="28"/>
        <w:rPr>
          <w:rFonts w:ascii="方正小标宋简体" w:hAnsi="宋体" w:eastAsia="方正小标宋简体" w:cs="宋体"/>
          <w:kern w:val="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【</w:t>
      </w:r>
      <w:r>
        <w:rPr>
          <w:rFonts w:hint="eastAsia" w:ascii="方正小标宋简体" w:hAnsi="宋体" w:eastAsia="方正小标宋简体" w:cs="宋体"/>
          <w:kern w:val="0"/>
          <w:sz w:val="28"/>
          <w:szCs w:val="28"/>
        </w:rPr>
        <w:t>引进待遇</w:t>
      </w:r>
      <w:r>
        <w:rPr>
          <w:rFonts w:hint="eastAsia" w:ascii="仿宋_GB2312" w:hAnsi="宋体" w:eastAsia="仿宋_GB2312"/>
          <w:sz w:val="28"/>
          <w:szCs w:val="28"/>
        </w:rPr>
        <w:t>】</w:t>
      </w:r>
    </w:p>
    <w:tbl>
      <w:tblPr>
        <w:tblStyle w:val="8"/>
        <w:tblW w:w="8090" w:type="dxa"/>
        <w:jc w:val="center"/>
        <w:tblInd w:w="5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1"/>
        <w:gridCol w:w="844"/>
        <w:gridCol w:w="1045"/>
        <w:gridCol w:w="1354"/>
        <w:gridCol w:w="844"/>
        <w:gridCol w:w="848"/>
        <w:gridCol w:w="1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2091" w:type="dxa"/>
            <w:vMerge w:val="restart"/>
            <w:vAlign w:val="center"/>
          </w:tcPr>
          <w:p>
            <w:pPr>
              <w:snapToGrid w:val="0"/>
              <w:ind w:right="28"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人员类型</w:t>
            </w:r>
          </w:p>
        </w:tc>
        <w:tc>
          <w:tcPr>
            <w:tcW w:w="3243" w:type="dxa"/>
            <w:gridSpan w:val="3"/>
            <w:shd w:val="clear" w:color="auto" w:fill="auto"/>
            <w:vAlign w:val="center"/>
          </w:tcPr>
          <w:p>
            <w:pPr>
              <w:snapToGrid w:val="0"/>
              <w:ind w:right="28"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安家补贴(万元，税前）</w:t>
            </w:r>
          </w:p>
        </w:tc>
        <w:tc>
          <w:tcPr>
            <w:tcW w:w="2756" w:type="dxa"/>
            <w:gridSpan w:val="3"/>
            <w:shd w:val="clear" w:color="auto" w:fill="auto"/>
            <w:vAlign w:val="center"/>
          </w:tcPr>
          <w:p>
            <w:pPr>
              <w:snapToGrid w:val="0"/>
              <w:ind w:right="28"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科研启动费（万元）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91" w:type="dxa"/>
            <w:vMerge w:val="continue"/>
            <w:vAlign w:val="center"/>
          </w:tcPr>
          <w:p>
            <w:pPr>
              <w:snapToGrid w:val="0"/>
              <w:ind w:right="28" w:firstLine="480" w:firstLineChars="20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snapToGrid w:val="0"/>
              <w:ind w:right="2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小计</w:t>
            </w:r>
          </w:p>
        </w:tc>
        <w:tc>
          <w:tcPr>
            <w:tcW w:w="1045" w:type="dxa"/>
            <w:shd w:val="clear" w:color="auto" w:fill="auto"/>
            <w:vAlign w:val="center"/>
          </w:tcPr>
          <w:p>
            <w:pPr>
              <w:snapToGrid w:val="0"/>
              <w:ind w:right="2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安家费</w:t>
            </w: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snapToGrid w:val="0"/>
              <w:ind w:right="2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住房补贴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snapToGrid w:val="0"/>
              <w:ind w:right="2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工科</w:t>
            </w:r>
          </w:p>
        </w:tc>
        <w:tc>
          <w:tcPr>
            <w:tcW w:w="848" w:type="dxa"/>
            <w:shd w:val="clear" w:color="auto" w:fill="auto"/>
            <w:vAlign w:val="center"/>
          </w:tcPr>
          <w:p>
            <w:pPr>
              <w:snapToGrid w:val="0"/>
              <w:ind w:right="2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理科</w:t>
            </w:r>
          </w:p>
        </w:tc>
        <w:tc>
          <w:tcPr>
            <w:tcW w:w="1064" w:type="dxa"/>
            <w:shd w:val="clear" w:color="auto" w:fill="auto"/>
            <w:vAlign w:val="center"/>
          </w:tcPr>
          <w:p>
            <w:pPr>
              <w:snapToGrid w:val="0"/>
              <w:ind w:right="2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文科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91" w:type="dxa"/>
            <w:vAlign w:val="center"/>
          </w:tcPr>
          <w:p>
            <w:pPr>
              <w:snapToGrid w:val="0"/>
              <w:ind w:right="28" w:firstLine="480" w:firstLineChars="20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正高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04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06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91" w:type="dxa"/>
            <w:vAlign w:val="center"/>
          </w:tcPr>
          <w:p>
            <w:pPr>
              <w:snapToGrid w:val="0"/>
              <w:ind w:right="28" w:firstLine="240" w:firstLineChars="10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博士且副高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104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06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91" w:type="dxa"/>
            <w:vAlign w:val="center"/>
          </w:tcPr>
          <w:p>
            <w:pPr>
              <w:snapToGrid w:val="0"/>
              <w:ind w:right="28" w:firstLine="360" w:firstLineChars="1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优秀博士（后）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104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06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91" w:type="dxa"/>
            <w:vAlign w:val="center"/>
          </w:tcPr>
          <w:p>
            <w:pPr>
              <w:snapToGrid w:val="0"/>
              <w:ind w:right="28"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博士（后）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104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35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06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91" w:type="dxa"/>
            <w:vAlign w:val="center"/>
          </w:tcPr>
          <w:p>
            <w:pPr>
              <w:snapToGrid w:val="0"/>
              <w:ind w:right="28"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3+X</w:t>
            </w:r>
          </w:p>
        </w:tc>
        <w:tc>
          <w:tcPr>
            <w:tcW w:w="324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转为长聘后，按当年学校公布的博士且副高引进待遇享受安家费和住房补贴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06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91" w:type="dxa"/>
            <w:vAlign w:val="center"/>
          </w:tcPr>
          <w:p>
            <w:pPr>
              <w:snapToGrid w:val="0"/>
              <w:ind w:right="28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师资博士后</w:t>
            </w:r>
          </w:p>
        </w:tc>
        <w:tc>
          <w:tcPr>
            <w:tcW w:w="3243" w:type="dxa"/>
            <w:gridSpan w:val="3"/>
            <w:shd w:val="clear" w:color="auto" w:fill="auto"/>
            <w:vAlign w:val="center"/>
          </w:tcPr>
          <w:p>
            <w:pPr>
              <w:snapToGrid w:val="0"/>
              <w:ind w:right="28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转为长聘后，按当年学校公布的博士（后）引进待遇享受安家费和住房补贴</w:t>
            </w: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06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</w:t>
            </w:r>
          </w:p>
        </w:tc>
      </w:tr>
    </w:tbl>
    <w:p>
      <w:pPr>
        <w:rPr>
          <w:rFonts w:ascii="仿宋_GB2312" w:hAnsi="宋体" w:eastAsia="仿宋_GB2312"/>
          <w:sz w:val="28"/>
          <w:szCs w:val="28"/>
        </w:rPr>
      </w:pPr>
    </w:p>
    <w:p>
      <w:pPr>
        <w:snapToGrid w:val="0"/>
        <w:ind w:right="28" w:firstLine="482" w:firstLineChars="200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1.优秀博士计划</w:t>
      </w:r>
    </w:p>
    <w:p>
      <w:pPr>
        <w:ind w:firstLine="480" w:firstLineChars="200"/>
        <w:rPr>
          <w:rFonts w:ascii="仿宋_GB2312" w:hAnsi="宋体" w:eastAsia="仿宋_GB2312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kern w:val="0"/>
          <w:sz w:val="24"/>
          <w:szCs w:val="24"/>
        </w:rPr>
        <w:t>申请优秀博士者，</w:t>
      </w:r>
      <w:r>
        <w:rPr>
          <w:rFonts w:ascii="仿宋_GB2312" w:hAnsi="宋体" w:eastAsia="仿宋_GB2312" w:cs="宋体"/>
          <w:kern w:val="0"/>
          <w:sz w:val="24"/>
          <w:szCs w:val="24"/>
        </w:rPr>
        <w:t>符合以下条件之一：</w:t>
      </w:r>
    </w:p>
    <w:p>
      <w:pPr>
        <w:ind w:firstLine="480" w:firstLineChars="200"/>
        <w:rPr>
          <w:rFonts w:ascii="仿宋_GB2312" w:hAnsi="宋体" w:eastAsia="仿宋_GB2312" w:cs="宋体"/>
          <w:kern w:val="0"/>
          <w:sz w:val="24"/>
          <w:szCs w:val="24"/>
        </w:rPr>
      </w:pPr>
      <w:r>
        <w:rPr>
          <w:rFonts w:ascii="仿宋_GB2312" w:hAnsi="宋体" w:eastAsia="仿宋_GB2312" w:cs="宋体"/>
          <w:kern w:val="0"/>
          <w:sz w:val="24"/>
          <w:szCs w:val="24"/>
        </w:rPr>
        <w:t>（1）毕业于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世界</w:t>
      </w:r>
      <w:r>
        <w:rPr>
          <w:rFonts w:ascii="仿宋_GB2312" w:hAnsi="宋体" w:eastAsia="仿宋_GB2312" w:cs="宋体"/>
          <w:kern w:val="0"/>
          <w:sz w:val="24"/>
          <w:szCs w:val="24"/>
        </w:rPr>
        <w:t>著名大学的博士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（后）</w:t>
      </w:r>
      <w:r>
        <w:rPr>
          <w:rFonts w:ascii="仿宋_GB2312" w:hAnsi="宋体" w:eastAsia="仿宋_GB2312" w:cs="宋体"/>
          <w:kern w:val="0"/>
          <w:sz w:val="24"/>
          <w:szCs w:val="24"/>
        </w:rPr>
        <w:t>。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(做博士后的学校不列入其中，世界著名大学指按照</w:t>
      </w:r>
      <w:r>
        <w:rPr>
          <w:rFonts w:ascii="Times New Roman" w:hAnsi="Times New Roman" w:eastAsia="仿宋_GB2312" w:cs="Times New Roman"/>
          <w:kern w:val="0"/>
          <w:sz w:val="24"/>
          <w:szCs w:val="24"/>
        </w:rPr>
        <w:t>The Times Higher Education World University Rankings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排名，学校综合排名或学科大类排名为世界前100的海外高校，参考网址：</w:t>
      </w:r>
      <w:r>
        <w:fldChar w:fldCharType="begin"/>
      </w:r>
      <w:r>
        <w:instrText xml:space="preserve"> HYPERLINK "http://www.timeshighereducation.co.uk/" </w:instrText>
      </w:r>
      <w:r>
        <w:fldChar w:fldCharType="separate"/>
      </w:r>
      <w:r>
        <w:rPr>
          <w:rStyle w:val="7"/>
          <w:rFonts w:ascii="仿宋_GB2312" w:hAnsi="宋体" w:eastAsia="仿宋_GB2312" w:cs="宋体"/>
          <w:kern w:val="0"/>
          <w:sz w:val="24"/>
          <w:szCs w:val="24"/>
        </w:rPr>
        <w:t>http://www.timeshighereducation.co.uk/</w:t>
      </w:r>
      <w:r>
        <w:rPr>
          <w:rStyle w:val="7"/>
          <w:rFonts w:ascii="仿宋_GB2312" w:hAnsi="宋体" w:eastAsia="仿宋_GB2312" w:cs="宋体"/>
          <w:kern w:val="0"/>
          <w:sz w:val="24"/>
          <w:szCs w:val="24"/>
        </w:rPr>
        <w:fldChar w:fldCharType="end"/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)</w:t>
      </w:r>
    </w:p>
    <w:p>
      <w:pPr>
        <w:ind w:firstLine="480" w:firstLineChars="200"/>
        <w:rPr>
          <w:rFonts w:ascii="仿宋_GB2312" w:hAnsi="宋体" w:eastAsia="仿宋_GB2312" w:cs="宋体"/>
          <w:kern w:val="0"/>
          <w:sz w:val="24"/>
          <w:szCs w:val="24"/>
        </w:rPr>
      </w:pPr>
      <w:r>
        <w:rPr>
          <w:rFonts w:ascii="仿宋_GB2312" w:hAnsi="宋体" w:eastAsia="仿宋_GB2312" w:cs="宋体"/>
          <w:kern w:val="0"/>
          <w:sz w:val="24"/>
          <w:szCs w:val="24"/>
        </w:rPr>
        <w:t>（2）全国百篇优秀博士论文、提名论文作者（含来校报到以后获奖者）</w:t>
      </w:r>
    </w:p>
    <w:p>
      <w:pPr>
        <w:ind w:firstLine="480" w:firstLineChars="200"/>
        <w:rPr>
          <w:rFonts w:ascii="仿宋_GB2312" w:hAnsi="宋体" w:eastAsia="仿宋_GB2312" w:cs="宋体"/>
          <w:kern w:val="0"/>
          <w:sz w:val="24"/>
          <w:szCs w:val="24"/>
        </w:rPr>
      </w:pPr>
      <w:r>
        <w:rPr>
          <w:rFonts w:ascii="仿宋_GB2312" w:hAnsi="宋体" w:eastAsia="仿宋_GB2312" w:cs="宋体"/>
          <w:kern w:val="0"/>
          <w:sz w:val="24"/>
          <w:szCs w:val="24"/>
        </w:rPr>
        <w:t>（3）理工类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主持过国家级科研项目，或</w:t>
      </w:r>
      <w:r>
        <w:rPr>
          <w:rFonts w:ascii="仿宋_GB2312" w:hAnsi="宋体" w:eastAsia="仿宋_GB2312" w:cs="宋体"/>
          <w:kern w:val="0"/>
          <w:sz w:val="24"/>
          <w:szCs w:val="24"/>
        </w:rPr>
        <w:t>在SCI发表文章，其中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物理、光学、材料、化学、化工、环境、生物医学、数学需有3篇文章发表在top期刊</w:t>
      </w:r>
      <w:r>
        <w:rPr>
          <w:rFonts w:ascii="仿宋_GB2312" w:hAnsi="宋体" w:eastAsia="仿宋_GB2312" w:cs="宋体"/>
          <w:kern w:val="0"/>
          <w:sz w:val="24"/>
          <w:szCs w:val="24"/>
        </w:rPr>
        <w:t>，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其余学科需有1篇文章发表在top期刊。</w:t>
      </w:r>
      <w:r>
        <w:rPr>
          <w:rFonts w:ascii="仿宋_GB2312" w:hAnsi="宋体" w:eastAsia="仿宋_GB2312" w:cs="宋体"/>
          <w:kern w:val="0"/>
          <w:sz w:val="24"/>
          <w:szCs w:val="24"/>
        </w:rPr>
        <w:t>人文社科类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主持省部级重点科研项目，或</w:t>
      </w:r>
      <w:r>
        <w:rPr>
          <w:rFonts w:ascii="仿宋_GB2312" w:hAnsi="宋体" w:eastAsia="仿宋_GB2312" w:cs="宋体"/>
          <w:kern w:val="0"/>
          <w:sz w:val="24"/>
          <w:szCs w:val="24"/>
        </w:rPr>
        <w:t>在学校一类A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期刊发表论文1篇或一类2篇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4"/>
          <w:szCs w:val="24"/>
        </w:rPr>
        <w:t>。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交叉学科（如管理科学与工程、统计等学科）可以按照理工类或人文社科类的标准确定是否达到优博条件；如同时发表文章在SCI或CSSCI/SSCI/A&amp;HCI期刊，需有1篇文章发表在SCITop期刊或者华大人文社科类一类A期刊。</w:t>
      </w:r>
    </w:p>
    <w:p>
      <w:pPr>
        <w:ind w:firstLine="480" w:firstLineChars="200"/>
        <w:rPr>
          <w:rFonts w:ascii="仿宋_GB2312" w:hAnsi="宋体" w:eastAsia="仿宋_GB2312" w:cs="宋体"/>
          <w:kern w:val="0"/>
          <w:sz w:val="24"/>
          <w:szCs w:val="24"/>
        </w:rPr>
      </w:pPr>
      <w:r>
        <w:rPr>
          <w:rFonts w:ascii="仿宋_GB2312" w:hAnsi="宋体" w:eastAsia="仿宋_GB2312" w:cs="宋体"/>
          <w:kern w:val="0"/>
          <w:sz w:val="24"/>
          <w:szCs w:val="24"/>
        </w:rPr>
        <w:t>（4）在学科领域取得其他突出成果的。</w:t>
      </w:r>
    </w:p>
    <w:p>
      <w:pPr>
        <w:snapToGrid w:val="0"/>
        <w:ind w:right="28" w:firstLine="482" w:firstLineChars="200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2.3+X聘期制管理</w:t>
      </w:r>
    </w:p>
    <w:p>
      <w:pPr>
        <w:snapToGrid w:val="0"/>
        <w:ind w:right="28" w:firstLine="480" w:firstLineChars="200"/>
        <w:rPr>
          <w:rFonts w:ascii="仿宋_GB2312" w:hAnsi="宋体" w:eastAsia="仿宋_GB2312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kern w:val="0"/>
          <w:sz w:val="24"/>
          <w:szCs w:val="24"/>
        </w:rPr>
        <w:t>在部分学院/研究院、建设水平较高的学科和研究实力较强的团队，新引进的人员试行“3＋x”的“预聘+长聘”形式的聘期合约管理。该类人员除享受与学校同类人员同等待遇外，另外每月发放生活补贴1500元，并配有高强度的科研启动费。</w:t>
      </w:r>
    </w:p>
    <w:p>
      <w:pPr>
        <w:snapToGrid w:val="0"/>
        <w:ind w:right="28" w:firstLine="482" w:firstLineChars="200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3.师资博士后计划</w:t>
      </w:r>
    </w:p>
    <w:p>
      <w:pPr>
        <w:snapToGrid w:val="0"/>
        <w:ind w:right="28" w:firstLine="480" w:firstLineChars="200"/>
        <w:rPr>
          <w:rFonts w:ascii="仿宋_GB2312" w:hAnsi="宋体" w:eastAsia="仿宋_GB2312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kern w:val="0"/>
          <w:sz w:val="24"/>
          <w:szCs w:val="24"/>
        </w:rPr>
        <w:t>税前年薪12-15万元，并办理两年的基本医疗保险，原则上满2年停发博士后的工资等福利待遇。</w:t>
      </w:r>
    </w:p>
    <w:p>
      <w:pPr>
        <w:snapToGrid w:val="0"/>
        <w:ind w:right="28" w:firstLine="482" w:firstLineChars="200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4.学校提供周转房</w:t>
      </w:r>
    </w:p>
    <w:p>
      <w:pPr>
        <w:snapToGrid w:val="0"/>
        <w:spacing w:line="360" w:lineRule="auto"/>
        <w:ind w:right="28" w:firstLine="480" w:firstLineChars="200"/>
        <w:rPr>
          <w:rFonts w:ascii="仿宋_GB2312" w:hAnsi="宋体" w:eastAsia="仿宋_GB2312"/>
          <w:sz w:val="24"/>
        </w:rPr>
      </w:pPr>
    </w:p>
    <w:p>
      <w:pPr>
        <w:ind w:right="28"/>
        <w:rPr>
          <w:rFonts w:ascii="方正小标宋简体" w:hAnsi="宋体" w:eastAsia="方正小标宋简体" w:cs="宋体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【</w:t>
      </w:r>
      <w:r>
        <w:rPr>
          <w:rFonts w:hint="eastAsia" w:ascii="方正小标宋简体" w:hAnsi="宋体" w:eastAsia="方正小标宋简体" w:cs="宋体"/>
          <w:b/>
          <w:kern w:val="0"/>
          <w:sz w:val="28"/>
          <w:szCs w:val="28"/>
        </w:rPr>
        <w:t>应聘程序</w:t>
      </w:r>
      <w:r>
        <w:rPr>
          <w:rFonts w:hint="eastAsia" w:ascii="仿宋_GB2312" w:hAnsi="宋体" w:eastAsia="仿宋_GB2312"/>
          <w:b/>
          <w:sz w:val="28"/>
          <w:szCs w:val="28"/>
        </w:rPr>
        <w:t>】</w:t>
      </w:r>
    </w:p>
    <w:p>
      <w:pPr>
        <w:snapToGrid w:val="0"/>
        <w:ind w:right="28" w:firstLine="602" w:firstLineChars="250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1.应聘者通过人才招聘系统投递求职材料</w:t>
      </w:r>
    </w:p>
    <w:p>
      <w:pPr>
        <w:snapToGrid w:val="0"/>
        <w:ind w:right="28" w:firstLine="600" w:firstLineChars="25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登陆</w:t>
      </w:r>
      <w:r>
        <w:rPr>
          <w:rFonts w:ascii="仿宋_GB2312" w:hAnsi="宋体" w:eastAsia="仿宋_GB2312"/>
          <w:sz w:val="24"/>
        </w:rPr>
        <w:t>http://zp.hqu.edu.cn</w:t>
      </w:r>
      <w:r>
        <w:rPr>
          <w:rFonts w:hint="eastAsia" w:ascii="仿宋_GB2312" w:hAnsi="宋体" w:eastAsia="仿宋_GB2312"/>
          <w:sz w:val="24"/>
        </w:rPr>
        <w:t>进入“教学科研人员招聘”版块，步骤如下：注册—填写简历—申请职位—提交申请。</w:t>
      </w:r>
    </w:p>
    <w:p>
      <w:pPr>
        <w:snapToGrid w:val="0"/>
        <w:ind w:right="28" w:firstLine="602" w:firstLineChars="250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2.学院考核</w:t>
      </w:r>
    </w:p>
    <w:p>
      <w:pPr>
        <w:snapToGrid w:val="0"/>
        <w:ind w:right="28"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（1）学院通过邮件或电话通知初审通过的应聘者面试</w:t>
      </w:r>
    </w:p>
    <w:p>
      <w:pPr>
        <w:snapToGrid w:val="0"/>
        <w:ind w:right="28"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（2）面试：分为教学试讲和学术答辩两个环节</w:t>
      </w:r>
    </w:p>
    <w:p>
      <w:pPr>
        <w:snapToGrid w:val="0"/>
        <w:ind w:right="28"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教学试讲环节：应聘者试讲拟承担的本科课程的某个章节</w:t>
      </w:r>
    </w:p>
    <w:p>
      <w:pPr>
        <w:snapToGrid w:val="0"/>
        <w:ind w:right="28"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学术答辩环节：应聘者介绍代表性学术成果，同时汇报自己跟踪学术前沿情况及未来三年研究计划，面试考核小组提问</w:t>
      </w:r>
    </w:p>
    <w:p>
      <w:pPr>
        <w:snapToGrid w:val="0"/>
        <w:ind w:right="28" w:firstLine="600" w:firstLineChars="249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3.心理测试和体检</w:t>
      </w:r>
    </w:p>
    <w:p>
      <w:pPr>
        <w:snapToGrid w:val="0"/>
        <w:ind w:right="28" w:firstLine="600" w:firstLineChars="249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4.学院（研究院）党政联席会议集体研究同意引进的，上报学校审核小组审批</w:t>
      </w:r>
    </w:p>
    <w:p>
      <w:pPr>
        <w:snapToGrid w:val="0"/>
        <w:ind w:right="28" w:firstLine="600" w:firstLineChars="249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5.人事处通知学校审批同意的应聘者签订协议</w:t>
      </w:r>
    </w:p>
    <w:p>
      <w:pPr>
        <w:widowControl/>
        <w:spacing w:line="480" w:lineRule="exact"/>
        <w:ind w:firstLine="480" w:firstLineChars="200"/>
        <w:jc w:val="left"/>
        <w:rPr>
          <w:rFonts w:ascii="仿宋_GB2312" w:hAnsi="宋体" w:eastAsia="仿宋_GB2312"/>
          <w:sz w:val="24"/>
        </w:rPr>
      </w:pPr>
    </w:p>
    <w:p>
      <w:pPr>
        <w:ind w:right="28"/>
        <w:rPr>
          <w:rFonts w:ascii="方正小标宋简体" w:hAnsi="宋体" w:eastAsia="方正小标宋简体" w:cs="宋体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【</w:t>
      </w:r>
      <w:r>
        <w:rPr>
          <w:rFonts w:hint="eastAsia" w:ascii="方正小标宋简体" w:hAnsi="宋体" w:eastAsia="方正小标宋简体" w:cs="宋体"/>
          <w:b/>
          <w:kern w:val="0"/>
          <w:sz w:val="28"/>
          <w:szCs w:val="28"/>
        </w:rPr>
        <w:t>联系方式</w:t>
      </w:r>
      <w:r>
        <w:rPr>
          <w:rFonts w:hint="eastAsia" w:ascii="仿宋_GB2312" w:hAnsi="宋体" w:eastAsia="仿宋_GB2312"/>
          <w:b/>
          <w:sz w:val="28"/>
          <w:szCs w:val="28"/>
        </w:rPr>
        <w:t>】</w:t>
      </w:r>
    </w:p>
    <w:p>
      <w:pPr>
        <w:tabs>
          <w:tab w:val="left" w:pos="6379"/>
        </w:tabs>
        <w:snapToGrid w:val="0"/>
        <w:ind w:right="28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人事处联系人：李老师、王老师 </w:t>
      </w:r>
    </w:p>
    <w:p>
      <w:pPr>
        <w:tabs>
          <w:tab w:val="left" w:pos="6379"/>
        </w:tabs>
        <w:snapToGrid w:val="0"/>
        <w:ind w:right="28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联系电话：0592-6161057、0595-22692370</w:t>
      </w:r>
    </w:p>
    <w:p>
      <w:pPr>
        <w:tabs>
          <w:tab w:val="left" w:pos="6379"/>
        </w:tabs>
        <w:snapToGrid w:val="0"/>
        <w:ind w:right="28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人才招聘系统网址：http://zp.hqu.edu.cn（用于登记求职信息、提交应聘简历）</w:t>
      </w:r>
    </w:p>
    <w:p>
      <w:pPr>
        <w:tabs>
          <w:tab w:val="left" w:pos="6379"/>
        </w:tabs>
        <w:snapToGrid w:val="0"/>
        <w:ind w:right="28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E-Mail：hqursc@126.com（用于解答招聘问题，不受理求职简历）</w:t>
      </w:r>
    </w:p>
    <w:p>
      <w:pPr>
        <w:tabs>
          <w:tab w:val="left" w:pos="6379"/>
        </w:tabs>
        <w:snapToGrid w:val="0"/>
        <w:ind w:right="28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厦门校区：福建省厦门市集美区集美大道668号  邮政编码：361021</w:t>
      </w:r>
    </w:p>
    <w:p>
      <w:pPr>
        <w:tabs>
          <w:tab w:val="left" w:pos="6379"/>
        </w:tabs>
        <w:snapToGrid w:val="0"/>
        <w:ind w:right="28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泉州校区：福建省泉州市丰泽区城华北路269号  邮政编码：362021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Arial Unicode MS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70D0"/>
    <w:rsid w:val="00001F00"/>
    <w:rsid w:val="00005987"/>
    <w:rsid w:val="00010F03"/>
    <w:rsid w:val="0001575C"/>
    <w:rsid w:val="000303FA"/>
    <w:rsid w:val="00041CF5"/>
    <w:rsid w:val="00062566"/>
    <w:rsid w:val="000718D3"/>
    <w:rsid w:val="000904FD"/>
    <w:rsid w:val="000B3A3C"/>
    <w:rsid w:val="000C2858"/>
    <w:rsid w:val="000C57D5"/>
    <w:rsid w:val="000D5192"/>
    <w:rsid w:val="00103A84"/>
    <w:rsid w:val="00124A57"/>
    <w:rsid w:val="00136228"/>
    <w:rsid w:val="00140711"/>
    <w:rsid w:val="0015412B"/>
    <w:rsid w:val="001543F0"/>
    <w:rsid w:val="00163FD9"/>
    <w:rsid w:val="00174329"/>
    <w:rsid w:val="00175B87"/>
    <w:rsid w:val="00190537"/>
    <w:rsid w:val="0019201C"/>
    <w:rsid w:val="001A68CE"/>
    <w:rsid w:val="001B2B63"/>
    <w:rsid w:val="001C5175"/>
    <w:rsid w:val="001E368C"/>
    <w:rsid w:val="001F3A68"/>
    <w:rsid w:val="00211972"/>
    <w:rsid w:val="0021598C"/>
    <w:rsid w:val="00242F43"/>
    <w:rsid w:val="00243800"/>
    <w:rsid w:val="00244D24"/>
    <w:rsid w:val="002505BB"/>
    <w:rsid w:val="002613C3"/>
    <w:rsid w:val="0027599A"/>
    <w:rsid w:val="002851F3"/>
    <w:rsid w:val="002918EF"/>
    <w:rsid w:val="00294EBE"/>
    <w:rsid w:val="002950B8"/>
    <w:rsid w:val="002D1A62"/>
    <w:rsid w:val="002E1DD9"/>
    <w:rsid w:val="002E395A"/>
    <w:rsid w:val="002F123A"/>
    <w:rsid w:val="00312070"/>
    <w:rsid w:val="00325EEE"/>
    <w:rsid w:val="003313E4"/>
    <w:rsid w:val="00344F9C"/>
    <w:rsid w:val="00347358"/>
    <w:rsid w:val="003760BD"/>
    <w:rsid w:val="003934A7"/>
    <w:rsid w:val="00396C15"/>
    <w:rsid w:val="003B0267"/>
    <w:rsid w:val="003C3E1D"/>
    <w:rsid w:val="003D3C8A"/>
    <w:rsid w:val="003F1EFE"/>
    <w:rsid w:val="004040B9"/>
    <w:rsid w:val="00410D40"/>
    <w:rsid w:val="00445368"/>
    <w:rsid w:val="004453BC"/>
    <w:rsid w:val="004549BC"/>
    <w:rsid w:val="00476A87"/>
    <w:rsid w:val="00493AA7"/>
    <w:rsid w:val="004C01A0"/>
    <w:rsid w:val="0050269B"/>
    <w:rsid w:val="0052541A"/>
    <w:rsid w:val="00525F69"/>
    <w:rsid w:val="005337AA"/>
    <w:rsid w:val="00536CDF"/>
    <w:rsid w:val="00544899"/>
    <w:rsid w:val="00557FAA"/>
    <w:rsid w:val="00567A28"/>
    <w:rsid w:val="005859A0"/>
    <w:rsid w:val="00587750"/>
    <w:rsid w:val="005B200A"/>
    <w:rsid w:val="005B6634"/>
    <w:rsid w:val="005B6E6F"/>
    <w:rsid w:val="005D05F6"/>
    <w:rsid w:val="005D767C"/>
    <w:rsid w:val="005F2655"/>
    <w:rsid w:val="005F60BF"/>
    <w:rsid w:val="005F756B"/>
    <w:rsid w:val="00605E39"/>
    <w:rsid w:val="00633207"/>
    <w:rsid w:val="00636982"/>
    <w:rsid w:val="0067748A"/>
    <w:rsid w:val="00680661"/>
    <w:rsid w:val="00681AB0"/>
    <w:rsid w:val="006A56D9"/>
    <w:rsid w:val="006C2C5D"/>
    <w:rsid w:val="006D5270"/>
    <w:rsid w:val="006E4244"/>
    <w:rsid w:val="006E43AB"/>
    <w:rsid w:val="00706014"/>
    <w:rsid w:val="007122DC"/>
    <w:rsid w:val="007436D4"/>
    <w:rsid w:val="00755AD4"/>
    <w:rsid w:val="00762B8B"/>
    <w:rsid w:val="007805CC"/>
    <w:rsid w:val="007C2491"/>
    <w:rsid w:val="007C581C"/>
    <w:rsid w:val="007D04C7"/>
    <w:rsid w:val="007E36A9"/>
    <w:rsid w:val="007E702C"/>
    <w:rsid w:val="0080599B"/>
    <w:rsid w:val="00806CDB"/>
    <w:rsid w:val="008428B6"/>
    <w:rsid w:val="00850BA9"/>
    <w:rsid w:val="00862A63"/>
    <w:rsid w:val="00863A5E"/>
    <w:rsid w:val="00890D76"/>
    <w:rsid w:val="008B1FDB"/>
    <w:rsid w:val="008C17A2"/>
    <w:rsid w:val="008D0C5A"/>
    <w:rsid w:val="008E4788"/>
    <w:rsid w:val="008E4995"/>
    <w:rsid w:val="008F48BE"/>
    <w:rsid w:val="008F6FD1"/>
    <w:rsid w:val="00901384"/>
    <w:rsid w:val="009303C3"/>
    <w:rsid w:val="00930A64"/>
    <w:rsid w:val="00931155"/>
    <w:rsid w:val="009404CB"/>
    <w:rsid w:val="00945A69"/>
    <w:rsid w:val="00951B16"/>
    <w:rsid w:val="00951EBD"/>
    <w:rsid w:val="009670D0"/>
    <w:rsid w:val="009B3FED"/>
    <w:rsid w:val="009B7F63"/>
    <w:rsid w:val="009D4EEA"/>
    <w:rsid w:val="009E3860"/>
    <w:rsid w:val="009E7E0E"/>
    <w:rsid w:val="00A02442"/>
    <w:rsid w:val="00A6449D"/>
    <w:rsid w:val="00A70790"/>
    <w:rsid w:val="00A76673"/>
    <w:rsid w:val="00A87797"/>
    <w:rsid w:val="00A93FED"/>
    <w:rsid w:val="00AA414C"/>
    <w:rsid w:val="00AA5EB0"/>
    <w:rsid w:val="00AA75E2"/>
    <w:rsid w:val="00AC3F6D"/>
    <w:rsid w:val="00AE36C5"/>
    <w:rsid w:val="00AF213C"/>
    <w:rsid w:val="00AF6E8D"/>
    <w:rsid w:val="00B222F1"/>
    <w:rsid w:val="00B44681"/>
    <w:rsid w:val="00B56DEA"/>
    <w:rsid w:val="00B6001A"/>
    <w:rsid w:val="00B620F6"/>
    <w:rsid w:val="00B757B7"/>
    <w:rsid w:val="00B76A1C"/>
    <w:rsid w:val="00B823DB"/>
    <w:rsid w:val="00B83823"/>
    <w:rsid w:val="00B94FEE"/>
    <w:rsid w:val="00B9705B"/>
    <w:rsid w:val="00BB76BB"/>
    <w:rsid w:val="00BF6683"/>
    <w:rsid w:val="00C00197"/>
    <w:rsid w:val="00C13AED"/>
    <w:rsid w:val="00C15886"/>
    <w:rsid w:val="00C30660"/>
    <w:rsid w:val="00C37E73"/>
    <w:rsid w:val="00C45B70"/>
    <w:rsid w:val="00C47575"/>
    <w:rsid w:val="00C63862"/>
    <w:rsid w:val="00C74AAD"/>
    <w:rsid w:val="00C95D80"/>
    <w:rsid w:val="00CB3AD0"/>
    <w:rsid w:val="00CC40E6"/>
    <w:rsid w:val="00CD5DCE"/>
    <w:rsid w:val="00D0041B"/>
    <w:rsid w:val="00D013D3"/>
    <w:rsid w:val="00D23325"/>
    <w:rsid w:val="00D24A4E"/>
    <w:rsid w:val="00D3001F"/>
    <w:rsid w:val="00D55897"/>
    <w:rsid w:val="00D9046C"/>
    <w:rsid w:val="00DA2EA4"/>
    <w:rsid w:val="00DB058E"/>
    <w:rsid w:val="00DC3208"/>
    <w:rsid w:val="00DD4896"/>
    <w:rsid w:val="00DE6877"/>
    <w:rsid w:val="00DF0844"/>
    <w:rsid w:val="00DF30E9"/>
    <w:rsid w:val="00DF37D8"/>
    <w:rsid w:val="00DF6122"/>
    <w:rsid w:val="00DF7DF1"/>
    <w:rsid w:val="00E12938"/>
    <w:rsid w:val="00E25BDF"/>
    <w:rsid w:val="00E368E1"/>
    <w:rsid w:val="00E50856"/>
    <w:rsid w:val="00E87E63"/>
    <w:rsid w:val="00F014B6"/>
    <w:rsid w:val="00F17A64"/>
    <w:rsid w:val="00F24B3D"/>
    <w:rsid w:val="00F26731"/>
    <w:rsid w:val="00F300B2"/>
    <w:rsid w:val="00F33023"/>
    <w:rsid w:val="00F55F49"/>
    <w:rsid w:val="00F71486"/>
    <w:rsid w:val="00FA4D96"/>
    <w:rsid w:val="00FC5635"/>
    <w:rsid w:val="00FE650B"/>
    <w:rsid w:val="102672F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uiPriority w:val="99"/>
    <w:rPr>
      <w:color w:val="0000FF" w:themeColor="hyperlink"/>
      <w:u w:val="single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11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EA41E0-9171-4379-A774-42052DFC61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1309</Words>
  <Characters>7463</Characters>
  <Lines>62</Lines>
  <Paragraphs>17</Paragraphs>
  <TotalTime>0</TotalTime>
  <ScaleCrop>false</ScaleCrop>
  <LinksUpToDate>false</LinksUpToDate>
  <CharactersWithSpaces>8755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2016-10-28T01:04:00Z</dcterms:created>
  <dc:creator>李萌</dc:creator>
  <cp:lastModifiedBy>Administrator</cp:lastModifiedBy>
  <cp:lastPrinted>2016-11-16T02:41:00Z</cp:lastPrinted>
  <dcterms:modified xsi:type="dcterms:W3CDTF">2017-01-17T00:39:56Z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