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13" w:rsidRPr="00EF1663" w:rsidRDefault="000D0BB7" w:rsidP="00EF1663">
      <w:pPr>
        <w:jc w:val="center"/>
        <w:rPr>
          <w:b/>
          <w:sz w:val="30"/>
          <w:szCs w:val="30"/>
        </w:rPr>
      </w:pPr>
      <w:r>
        <w:rPr>
          <w:rFonts w:hint="eastAsia"/>
          <w:b/>
          <w:sz w:val="30"/>
          <w:szCs w:val="30"/>
        </w:rPr>
        <w:t>意大利米兰理工</w:t>
      </w:r>
      <w:r w:rsidR="00291820">
        <w:rPr>
          <w:rFonts w:hint="eastAsia"/>
          <w:b/>
          <w:sz w:val="30"/>
          <w:szCs w:val="30"/>
        </w:rPr>
        <w:t>MIP</w:t>
      </w:r>
      <w:r w:rsidR="00291820">
        <w:rPr>
          <w:rFonts w:hint="eastAsia"/>
          <w:b/>
          <w:sz w:val="30"/>
          <w:szCs w:val="30"/>
        </w:rPr>
        <w:t>商学院</w:t>
      </w:r>
      <w:r w:rsidR="00330B69" w:rsidRPr="00EF1663">
        <w:rPr>
          <w:rFonts w:hint="eastAsia"/>
          <w:b/>
          <w:sz w:val="30"/>
          <w:szCs w:val="30"/>
        </w:rPr>
        <w:t>硕士项目报名通知</w:t>
      </w:r>
    </w:p>
    <w:p w:rsidR="00330B69" w:rsidRDefault="00330B69">
      <w:pPr>
        <w:rPr>
          <w:sz w:val="24"/>
          <w:szCs w:val="24"/>
        </w:rPr>
      </w:pPr>
    </w:p>
    <w:p w:rsidR="00291820" w:rsidRPr="00615F5D" w:rsidRDefault="00EF1663" w:rsidP="00F73CAD">
      <w:pPr>
        <w:ind w:firstLineChars="200" w:firstLine="480"/>
        <w:rPr>
          <w:sz w:val="24"/>
          <w:szCs w:val="24"/>
        </w:rPr>
      </w:pPr>
      <w:r w:rsidRPr="00615F5D">
        <w:rPr>
          <w:rFonts w:hint="eastAsia"/>
          <w:sz w:val="24"/>
          <w:szCs w:val="24"/>
        </w:rPr>
        <w:t>我院拟于</w:t>
      </w:r>
      <w:r w:rsidRPr="00615F5D">
        <w:rPr>
          <w:rFonts w:hint="eastAsia"/>
          <w:sz w:val="24"/>
          <w:szCs w:val="24"/>
        </w:rPr>
        <w:t>201</w:t>
      </w:r>
      <w:r w:rsidR="00CC15F2">
        <w:rPr>
          <w:rFonts w:hint="eastAsia"/>
          <w:sz w:val="24"/>
          <w:szCs w:val="24"/>
        </w:rPr>
        <w:t>7</w:t>
      </w:r>
      <w:r w:rsidRPr="00615F5D">
        <w:rPr>
          <w:rFonts w:hint="eastAsia"/>
          <w:sz w:val="24"/>
          <w:szCs w:val="24"/>
        </w:rPr>
        <w:t>年秋季学期选派优秀</w:t>
      </w:r>
      <w:r w:rsidR="00AA1E2F" w:rsidRPr="00615F5D">
        <w:rPr>
          <w:rFonts w:hint="eastAsia"/>
          <w:sz w:val="24"/>
          <w:szCs w:val="24"/>
        </w:rPr>
        <w:t>本科毕业生</w:t>
      </w:r>
      <w:r w:rsidR="001A1165" w:rsidRPr="00615F5D">
        <w:rPr>
          <w:rFonts w:hint="eastAsia"/>
          <w:sz w:val="24"/>
          <w:szCs w:val="24"/>
        </w:rPr>
        <w:t>赴意大利米兰理工</w:t>
      </w:r>
      <w:r w:rsidR="001A1165" w:rsidRPr="00615F5D">
        <w:rPr>
          <w:rFonts w:hint="eastAsia"/>
          <w:sz w:val="24"/>
          <w:szCs w:val="24"/>
        </w:rPr>
        <w:t>MIP</w:t>
      </w:r>
      <w:r w:rsidR="001A1165" w:rsidRPr="00615F5D">
        <w:rPr>
          <w:rFonts w:hint="eastAsia"/>
          <w:sz w:val="24"/>
          <w:szCs w:val="24"/>
        </w:rPr>
        <w:t>商学院（</w:t>
      </w:r>
      <w:r w:rsidR="001A1165" w:rsidRPr="00615F5D">
        <w:rPr>
          <w:sz w:val="24"/>
          <w:szCs w:val="24"/>
        </w:rPr>
        <w:t>MIP Politecnico di Milano</w:t>
      </w:r>
      <w:r w:rsidR="001A1165" w:rsidRPr="00615F5D">
        <w:rPr>
          <w:rFonts w:hint="eastAsia"/>
          <w:sz w:val="24"/>
          <w:szCs w:val="24"/>
        </w:rPr>
        <w:t>）攻读硕士</w:t>
      </w:r>
      <w:r w:rsidR="00FF138A" w:rsidRPr="00615F5D">
        <w:rPr>
          <w:rFonts w:hint="eastAsia"/>
          <w:sz w:val="24"/>
          <w:szCs w:val="24"/>
        </w:rPr>
        <w:t>项目，项目具体信息介绍如下：</w:t>
      </w:r>
    </w:p>
    <w:p w:rsidR="00291820" w:rsidRPr="00615F5D" w:rsidRDefault="00291820" w:rsidP="00F73CAD">
      <w:pPr>
        <w:ind w:firstLineChars="200" w:firstLine="480"/>
        <w:rPr>
          <w:sz w:val="24"/>
          <w:szCs w:val="24"/>
        </w:rPr>
      </w:pPr>
    </w:p>
    <w:p w:rsidR="001A1165" w:rsidRPr="00615F5D" w:rsidRDefault="00BC0FF7" w:rsidP="00BC0FF7">
      <w:pPr>
        <w:rPr>
          <w:sz w:val="24"/>
          <w:szCs w:val="24"/>
        </w:rPr>
      </w:pPr>
      <w:r w:rsidRPr="00615F5D">
        <w:rPr>
          <w:rFonts w:hint="eastAsia"/>
          <w:sz w:val="24"/>
          <w:szCs w:val="24"/>
        </w:rPr>
        <w:t>学校介绍：</w:t>
      </w:r>
    </w:p>
    <w:p w:rsidR="001A1165" w:rsidRPr="00615F5D" w:rsidRDefault="001A1165" w:rsidP="001A1165">
      <w:pPr>
        <w:ind w:firstLineChars="200" w:firstLine="480"/>
        <w:rPr>
          <w:sz w:val="24"/>
          <w:szCs w:val="24"/>
        </w:rPr>
      </w:pPr>
      <w:r w:rsidRPr="00615F5D">
        <w:rPr>
          <w:rFonts w:hint="eastAsia"/>
          <w:sz w:val="24"/>
          <w:szCs w:val="24"/>
        </w:rPr>
        <w:t>米兰理工大学创立于</w:t>
      </w:r>
      <w:r w:rsidRPr="00615F5D">
        <w:rPr>
          <w:rFonts w:hint="eastAsia"/>
          <w:sz w:val="24"/>
          <w:szCs w:val="24"/>
        </w:rPr>
        <w:t xml:space="preserve"> 1863 </w:t>
      </w:r>
      <w:r w:rsidRPr="00615F5D">
        <w:rPr>
          <w:rFonts w:hint="eastAsia"/>
          <w:sz w:val="24"/>
          <w:szCs w:val="24"/>
        </w:rPr>
        <w:t>年，在工程、建筑和工业设计方面是欧洲最优秀的大学之一，是引领众多学科领域的全球性研究院校。（</w:t>
      </w:r>
      <w:r w:rsidRPr="00615F5D">
        <w:rPr>
          <w:rFonts w:hint="eastAsia"/>
          <w:sz w:val="24"/>
          <w:szCs w:val="24"/>
        </w:rPr>
        <w:t>QS</w:t>
      </w:r>
      <w:r w:rsidRPr="00615F5D">
        <w:rPr>
          <w:rFonts w:hint="eastAsia"/>
          <w:sz w:val="24"/>
          <w:szCs w:val="24"/>
        </w:rPr>
        <w:t>世界院校排名中，米兰理工大学在工程技术院校中名列</w:t>
      </w:r>
      <w:r w:rsidRPr="00615F5D">
        <w:rPr>
          <w:rFonts w:hint="eastAsia"/>
          <w:sz w:val="24"/>
          <w:szCs w:val="24"/>
        </w:rPr>
        <w:t>28</w:t>
      </w:r>
      <w:r w:rsidRPr="00615F5D">
        <w:rPr>
          <w:rFonts w:hint="eastAsia"/>
          <w:sz w:val="24"/>
          <w:szCs w:val="24"/>
        </w:rPr>
        <w:t>位）。米兰理工大学是意大利首个全英文教授硕士及博士课程的公立大学。米兰理工大学的教学策略是根据地域特点（学校所在地伦巴地区被视为欧洲最发达的工业区之一），量身制定不同的课程规划。意大利语中的</w:t>
      </w:r>
      <w:r w:rsidRPr="00615F5D">
        <w:rPr>
          <w:rFonts w:hint="eastAsia"/>
          <w:sz w:val="24"/>
          <w:szCs w:val="24"/>
        </w:rPr>
        <w:t>"Politecnico"</w:t>
      </w:r>
      <w:r w:rsidRPr="00615F5D">
        <w:rPr>
          <w:rFonts w:hint="eastAsia"/>
          <w:sz w:val="24"/>
          <w:szCs w:val="24"/>
        </w:rPr>
        <w:t>是指仅开设工程学和建筑学教学课程的国立大学。而现今的米兰理工大学采取中央行政管理模式，设置了</w:t>
      </w:r>
      <w:r w:rsidRPr="00615F5D">
        <w:rPr>
          <w:rFonts w:hint="eastAsia"/>
          <w:sz w:val="24"/>
          <w:szCs w:val="24"/>
        </w:rPr>
        <w:t>12</w:t>
      </w:r>
      <w:r w:rsidRPr="00615F5D">
        <w:rPr>
          <w:rFonts w:hint="eastAsia"/>
          <w:sz w:val="24"/>
          <w:szCs w:val="24"/>
        </w:rPr>
        <w:t>个院系，</w:t>
      </w:r>
      <w:r w:rsidRPr="00615F5D">
        <w:rPr>
          <w:rFonts w:hint="eastAsia"/>
          <w:sz w:val="24"/>
          <w:szCs w:val="24"/>
        </w:rPr>
        <w:t>6</w:t>
      </w:r>
      <w:r w:rsidRPr="00615F5D">
        <w:rPr>
          <w:rFonts w:hint="eastAsia"/>
          <w:sz w:val="24"/>
          <w:szCs w:val="24"/>
        </w:rPr>
        <w:t>大工程学、建筑学和工业设计学学院网络遍布伦巴第大区的</w:t>
      </w:r>
      <w:r w:rsidRPr="00615F5D">
        <w:rPr>
          <w:rFonts w:hint="eastAsia"/>
          <w:sz w:val="24"/>
          <w:szCs w:val="24"/>
        </w:rPr>
        <w:t>7</w:t>
      </w:r>
      <w:r w:rsidRPr="00615F5D">
        <w:rPr>
          <w:rFonts w:hint="eastAsia"/>
          <w:sz w:val="24"/>
          <w:szCs w:val="24"/>
        </w:rPr>
        <w:t>个校区。</w:t>
      </w:r>
      <w:r w:rsidRPr="00615F5D">
        <w:rPr>
          <w:rFonts w:hint="eastAsia"/>
          <w:sz w:val="24"/>
          <w:szCs w:val="24"/>
        </w:rPr>
        <w:t>6</w:t>
      </w:r>
      <w:r w:rsidRPr="00615F5D">
        <w:rPr>
          <w:rFonts w:hint="eastAsia"/>
          <w:sz w:val="24"/>
          <w:szCs w:val="24"/>
        </w:rPr>
        <w:t>大学院专注教学，而</w:t>
      </w:r>
      <w:r w:rsidRPr="00615F5D">
        <w:rPr>
          <w:rFonts w:hint="eastAsia"/>
          <w:sz w:val="24"/>
          <w:szCs w:val="24"/>
        </w:rPr>
        <w:t>12</w:t>
      </w:r>
      <w:r w:rsidRPr="00615F5D">
        <w:rPr>
          <w:rFonts w:hint="eastAsia"/>
          <w:sz w:val="24"/>
          <w:szCs w:val="24"/>
        </w:rPr>
        <w:t>大院系则主攻研究。学校注册学生总数接近</w:t>
      </w:r>
      <w:r w:rsidRPr="00615F5D">
        <w:rPr>
          <w:rFonts w:hint="eastAsia"/>
          <w:sz w:val="24"/>
          <w:szCs w:val="24"/>
        </w:rPr>
        <w:t>4</w:t>
      </w:r>
      <w:r w:rsidRPr="00615F5D">
        <w:rPr>
          <w:rFonts w:hint="eastAsia"/>
          <w:sz w:val="24"/>
          <w:szCs w:val="24"/>
        </w:rPr>
        <w:t>万人，这也使得米兰理工大学成为意大利最大的工程学、建筑学和工业设计学专业研究机构。</w:t>
      </w:r>
      <w:r w:rsidR="00BC0FF7" w:rsidRPr="00615F5D">
        <w:rPr>
          <w:rFonts w:hint="eastAsia"/>
          <w:sz w:val="24"/>
          <w:szCs w:val="24"/>
        </w:rPr>
        <w:t>米兰理工大学</w:t>
      </w:r>
      <w:r w:rsidR="00BC0FF7" w:rsidRPr="00615F5D">
        <w:rPr>
          <w:rFonts w:hint="eastAsia"/>
          <w:sz w:val="24"/>
          <w:szCs w:val="24"/>
        </w:rPr>
        <w:t>MIP</w:t>
      </w:r>
      <w:r w:rsidR="00BC0FF7" w:rsidRPr="00615F5D">
        <w:rPr>
          <w:rFonts w:hint="eastAsia"/>
          <w:sz w:val="24"/>
          <w:szCs w:val="24"/>
        </w:rPr>
        <w:t>商学院在</w:t>
      </w:r>
      <w:r w:rsidR="00BC0FF7" w:rsidRPr="00615F5D">
        <w:rPr>
          <w:rFonts w:hint="eastAsia"/>
          <w:sz w:val="24"/>
          <w:szCs w:val="24"/>
        </w:rPr>
        <w:t>2013</w:t>
      </w:r>
      <w:r w:rsidR="00BC0FF7" w:rsidRPr="00615F5D">
        <w:rPr>
          <w:rFonts w:hint="eastAsia"/>
          <w:sz w:val="24"/>
          <w:szCs w:val="24"/>
        </w:rPr>
        <w:t>年</w:t>
      </w:r>
      <w:r w:rsidR="00BC0FF7" w:rsidRPr="00615F5D">
        <w:rPr>
          <w:rFonts w:hint="eastAsia"/>
          <w:sz w:val="24"/>
          <w:szCs w:val="24"/>
        </w:rPr>
        <w:t>Financial Times</w:t>
      </w:r>
      <w:r w:rsidR="00BC0FF7" w:rsidRPr="00615F5D">
        <w:rPr>
          <w:rFonts w:hint="eastAsia"/>
          <w:sz w:val="24"/>
          <w:szCs w:val="24"/>
        </w:rPr>
        <w:t>欧洲商学院排名中排第</w:t>
      </w:r>
      <w:r w:rsidR="00BC0FF7" w:rsidRPr="00615F5D">
        <w:rPr>
          <w:rFonts w:hint="eastAsia"/>
          <w:sz w:val="24"/>
          <w:szCs w:val="24"/>
        </w:rPr>
        <w:t>38</w:t>
      </w:r>
      <w:r w:rsidR="00BC0FF7" w:rsidRPr="00615F5D">
        <w:rPr>
          <w:rFonts w:hint="eastAsia"/>
          <w:sz w:val="24"/>
          <w:szCs w:val="24"/>
        </w:rPr>
        <w:t>名。</w:t>
      </w:r>
    </w:p>
    <w:p w:rsidR="004B62C0" w:rsidRPr="00615F5D" w:rsidRDefault="004B62C0">
      <w:pPr>
        <w:rPr>
          <w:sz w:val="24"/>
          <w:szCs w:val="24"/>
        </w:rPr>
      </w:pPr>
    </w:p>
    <w:p w:rsidR="00C124A3" w:rsidRPr="00615F5D" w:rsidRDefault="00C124A3" w:rsidP="00C124A3">
      <w:pPr>
        <w:rPr>
          <w:sz w:val="24"/>
          <w:szCs w:val="24"/>
        </w:rPr>
      </w:pPr>
      <w:r w:rsidRPr="00615F5D">
        <w:rPr>
          <w:rFonts w:hint="eastAsia"/>
          <w:sz w:val="24"/>
          <w:szCs w:val="24"/>
        </w:rPr>
        <w:t>项目形式：本科毕业生推荐硕士</w:t>
      </w:r>
    </w:p>
    <w:p w:rsidR="00C124A3" w:rsidRPr="00615F5D" w:rsidRDefault="00C124A3" w:rsidP="00C124A3">
      <w:pPr>
        <w:rPr>
          <w:sz w:val="24"/>
          <w:szCs w:val="24"/>
        </w:rPr>
      </w:pPr>
      <w:r w:rsidRPr="00615F5D">
        <w:rPr>
          <w:rFonts w:hint="eastAsia"/>
          <w:sz w:val="24"/>
          <w:szCs w:val="24"/>
        </w:rPr>
        <w:t>招生对象：</w:t>
      </w:r>
      <w:r w:rsidR="00CC15F2">
        <w:rPr>
          <w:rFonts w:hint="eastAsia"/>
          <w:sz w:val="24"/>
          <w:szCs w:val="24"/>
        </w:rPr>
        <w:t>17</w:t>
      </w:r>
      <w:r w:rsidRPr="00615F5D">
        <w:rPr>
          <w:rFonts w:hint="eastAsia"/>
          <w:sz w:val="24"/>
          <w:szCs w:val="24"/>
        </w:rPr>
        <w:t>届本科毕业生</w:t>
      </w:r>
    </w:p>
    <w:p w:rsidR="00C124A3" w:rsidRPr="00615F5D" w:rsidRDefault="00C124A3" w:rsidP="00C124A3">
      <w:pPr>
        <w:rPr>
          <w:sz w:val="24"/>
          <w:szCs w:val="24"/>
        </w:rPr>
      </w:pPr>
      <w:r w:rsidRPr="00615F5D">
        <w:rPr>
          <w:rFonts w:hint="eastAsia"/>
          <w:sz w:val="24"/>
          <w:szCs w:val="24"/>
        </w:rPr>
        <w:t>培养模式：在</w:t>
      </w:r>
      <w:r w:rsidRPr="00615F5D">
        <w:rPr>
          <w:rFonts w:hint="eastAsia"/>
          <w:sz w:val="24"/>
          <w:szCs w:val="24"/>
        </w:rPr>
        <w:t>MIP</w:t>
      </w:r>
      <w:r w:rsidRPr="00615F5D">
        <w:rPr>
          <w:rFonts w:hint="eastAsia"/>
          <w:sz w:val="24"/>
          <w:szCs w:val="24"/>
        </w:rPr>
        <w:t>学习一年，顺利毕业后可获得</w:t>
      </w:r>
      <w:r w:rsidRPr="00615F5D">
        <w:rPr>
          <w:rFonts w:hint="eastAsia"/>
          <w:sz w:val="24"/>
          <w:szCs w:val="24"/>
        </w:rPr>
        <w:t>MIP</w:t>
      </w:r>
      <w:r w:rsidRPr="00615F5D">
        <w:rPr>
          <w:rFonts w:hint="eastAsia"/>
          <w:sz w:val="24"/>
          <w:szCs w:val="24"/>
        </w:rPr>
        <w:t>的硕士学位。</w:t>
      </w:r>
    </w:p>
    <w:p w:rsidR="00E36024" w:rsidRPr="00615F5D" w:rsidRDefault="00E36024" w:rsidP="00C124A3">
      <w:pPr>
        <w:rPr>
          <w:sz w:val="24"/>
          <w:szCs w:val="24"/>
        </w:rPr>
      </w:pPr>
    </w:p>
    <w:p w:rsidR="00E36024" w:rsidRPr="00615F5D" w:rsidRDefault="00E36024" w:rsidP="00C124A3">
      <w:pPr>
        <w:rPr>
          <w:sz w:val="24"/>
          <w:szCs w:val="24"/>
        </w:rPr>
      </w:pPr>
      <w:r w:rsidRPr="00615F5D">
        <w:rPr>
          <w:rFonts w:hint="eastAsia"/>
          <w:sz w:val="24"/>
          <w:szCs w:val="24"/>
        </w:rPr>
        <w:t>授予学位：</w:t>
      </w:r>
      <w:r w:rsidRPr="00615F5D">
        <w:rPr>
          <w:sz w:val="24"/>
          <w:szCs w:val="24"/>
        </w:rPr>
        <w:t>Politecnico di Milano University Master Degree</w:t>
      </w:r>
      <w:r w:rsidRPr="00615F5D">
        <w:rPr>
          <w:rFonts w:hint="eastAsia"/>
          <w:sz w:val="24"/>
          <w:szCs w:val="24"/>
        </w:rPr>
        <w:t xml:space="preserve"> in </w:t>
      </w:r>
      <w:r w:rsidRPr="00615F5D">
        <w:rPr>
          <w:rFonts w:hint="eastAsia"/>
          <w:sz w:val="24"/>
          <w:szCs w:val="24"/>
        </w:rPr>
        <w:t>第二学期所选择的专业方向；如第二学期选择在法国</w:t>
      </w:r>
      <w:r w:rsidRPr="00615F5D">
        <w:rPr>
          <w:rFonts w:hint="eastAsia"/>
          <w:sz w:val="24"/>
          <w:szCs w:val="24"/>
        </w:rPr>
        <w:t>ESSCA</w:t>
      </w:r>
      <w:r w:rsidRPr="00615F5D">
        <w:rPr>
          <w:rFonts w:hint="eastAsia"/>
          <w:sz w:val="24"/>
          <w:szCs w:val="24"/>
        </w:rPr>
        <w:t>学习的学生，还会再得到一个</w:t>
      </w:r>
      <w:r w:rsidRPr="00615F5D">
        <w:rPr>
          <w:sz w:val="24"/>
          <w:szCs w:val="24"/>
        </w:rPr>
        <w:t>Master in Management Grande Ecole Programme</w:t>
      </w:r>
    </w:p>
    <w:p w:rsidR="00C124A3" w:rsidRPr="00615F5D" w:rsidRDefault="00C124A3">
      <w:pPr>
        <w:rPr>
          <w:sz w:val="24"/>
          <w:szCs w:val="24"/>
        </w:rPr>
      </w:pPr>
    </w:p>
    <w:p w:rsidR="004B62C0" w:rsidRPr="00615F5D" w:rsidRDefault="004B62C0">
      <w:pPr>
        <w:rPr>
          <w:sz w:val="24"/>
          <w:szCs w:val="24"/>
        </w:rPr>
      </w:pPr>
      <w:r w:rsidRPr="00615F5D">
        <w:rPr>
          <w:rFonts w:hint="eastAsia"/>
          <w:sz w:val="24"/>
          <w:szCs w:val="24"/>
        </w:rPr>
        <w:t>授课语言：英语</w:t>
      </w:r>
    </w:p>
    <w:p w:rsidR="007F0B20" w:rsidRPr="00615F5D" w:rsidRDefault="007F0B20">
      <w:pPr>
        <w:rPr>
          <w:sz w:val="24"/>
          <w:szCs w:val="24"/>
        </w:rPr>
      </w:pPr>
    </w:p>
    <w:p w:rsidR="00AD5E9F" w:rsidRPr="00615F5D" w:rsidRDefault="00AD5E9F">
      <w:pPr>
        <w:rPr>
          <w:sz w:val="24"/>
          <w:szCs w:val="24"/>
        </w:rPr>
      </w:pPr>
      <w:r w:rsidRPr="00615F5D">
        <w:rPr>
          <w:rFonts w:hint="eastAsia"/>
          <w:sz w:val="24"/>
          <w:szCs w:val="24"/>
        </w:rPr>
        <w:t>项目结构：</w:t>
      </w:r>
    </w:p>
    <w:p w:rsidR="00AD5E9F" w:rsidRPr="00615F5D" w:rsidRDefault="00AD5E9F" w:rsidP="00AD5E9F">
      <w:pPr>
        <w:rPr>
          <w:sz w:val="24"/>
          <w:szCs w:val="24"/>
        </w:rPr>
      </w:pPr>
      <w:r w:rsidRPr="00615F5D">
        <w:rPr>
          <w:rFonts w:hint="eastAsia"/>
          <w:sz w:val="24"/>
          <w:szCs w:val="24"/>
        </w:rPr>
        <w:t>项目分三个阶段：</w:t>
      </w:r>
    </w:p>
    <w:p w:rsidR="00E0472F" w:rsidRPr="00615F5D" w:rsidRDefault="00E0472F" w:rsidP="00AD5E9F">
      <w:pPr>
        <w:rPr>
          <w:sz w:val="24"/>
          <w:szCs w:val="24"/>
        </w:rPr>
      </w:pPr>
      <w:r w:rsidRPr="00615F5D">
        <w:rPr>
          <w:rFonts w:hint="eastAsia"/>
          <w:sz w:val="24"/>
          <w:szCs w:val="24"/>
        </w:rPr>
        <w:t>阶段一（</w:t>
      </w:r>
      <w:r w:rsidRPr="00615F5D">
        <w:rPr>
          <w:rFonts w:hint="eastAsia"/>
          <w:sz w:val="24"/>
          <w:szCs w:val="24"/>
        </w:rPr>
        <w:t>10</w:t>
      </w:r>
      <w:r w:rsidRPr="00615F5D">
        <w:rPr>
          <w:rFonts w:hint="eastAsia"/>
          <w:sz w:val="24"/>
          <w:szCs w:val="24"/>
        </w:rPr>
        <w:t>月—</w:t>
      </w:r>
      <w:r w:rsidRPr="00615F5D">
        <w:rPr>
          <w:rFonts w:hint="eastAsia"/>
          <w:sz w:val="24"/>
          <w:szCs w:val="24"/>
        </w:rPr>
        <w:t>12</w:t>
      </w:r>
      <w:r w:rsidRPr="00615F5D">
        <w:rPr>
          <w:rFonts w:hint="eastAsia"/>
          <w:sz w:val="24"/>
          <w:szCs w:val="24"/>
        </w:rPr>
        <w:t>月）：欧盟商业管理的基础知识课程</w:t>
      </w:r>
      <w:r w:rsidR="00F62A3E" w:rsidRPr="00615F5D">
        <w:rPr>
          <w:rFonts w:hint="eastAsia"/>
          <w:sz w:val="24"/>
          <w:szCs w:val="24"/>
        </w:rPr>
        <w:t>，特别是关于意大利企业的管理知识</w:t>
      </w:r>
      <w:r w:rsidR="00F62A3E" w:rsidRPr="00615F5D">
        <w:rPr>
          <w:rFonts w:hint="eastAsia"/>
          <w:sz w:val="24"/>
          <w:szCs w:val="24"/>
        </w:rPr>
        <w:t xml:space="preserve">, </w:t>
      </w:r>
      <w:r w:rsidR="00F62A3E" w:rsidRPr="00615F5D">
        <w:rPr>
          <w:rFonts w:hint="eastAsia"/>
          <w:sz w:val="24"/>
          <w:szCs w:val="24"/>
        </w:rPr>
        <w:t>包括欧盟的金融及财务的运作方式，其中也会接触到在欧盟及意大利人力资源管理所面临的问题适应意大利及欧盟国家文化影响下的消费</w:t>
      </w:r>
      <w:r w:rsidR="003C2536" w:rsidRPr="00615F5D">
        <w:rPr>
          <w:rFonts w:hint="eastAsia"/>
          <w:sz w:val="24"/>
          <w:szCs w:val="24"/>
        </w:rPr>
        <w:t>群体</w:t>
      </w:r>
      <w:r w:rsidR="00F62A3E" w:rsidRPr="00615F5D">
        <w:rPr>
          <w:rFonts w:hint="eastAsia"/>
          <w:sz w:val="24"/>
          <w:szCs w:val="24"/>
        </w:rPr>
        <w:t>的市场战略。</w:t>
      </w:r>
    </w:p>
    <w:p w:rsidR="00E0472F" w:rsidRPr="00615F5D" w:rsidRDefault="00E0472F" w:rsidP="00AD5E9F">
      <w:pPr>
        <w:rPr>
          <w:sz w:val="24"/>
          <w:szCs w:val="24"/>
        </w:rPr>
      </w:pPr>
    </w:p>
    <w:p w:rsidR="00305601" w:rsidRPr="00615F5D" w:rsidRDefault="00305601" w:rsidP="00305601">
      <w:pPr>
        <w:rPr>
          <w:sz w:val="24"/>
          <w:szCs w:val="24"/>
        </w:rPr>
      </w:pPr>
      <w:r w:rsidRPr="00615F5D">
        <w:rPr>
          <w:rFonts w:hint="eastAsia"/>
          <w:sz w:val="24"/>
          <w:szCs w:val="24"/>
        </w:rPr>
        <w:t>课程包括：</w:t>
      </w:r>
    </w:p>
    <w:p w:rsidR="00305601" w:rsidRPr="00615F5D" w:rsidRDefault="00305601" w:rsidP="00305601">
      <w:pPr>
        <w:rPr>
          <w:sz w:val="24"/>
          <w:szCs w:val="24"/>
        </w:rPr>
      </w:pPr>
      <w:r w:rsidRPr="00615F5D">
        <w:rPr>
          <w:rFonts w:hint="eastAsia"/>
          <w:sz w:val="24"/>
          <w:szCs w:val="24"/>
        </w:rPr>
        <w:t>欧盟会计及财务；市场营销及意大利制造导论；经济学和产业经济学；欧盟组织理论，设计和人力资源管理；统计基础和定量分析方法；意大利语言课程。</w:t>
      </w:r>
    </w:p>
    <w:p w:rsidR="00305601" w:rsidRPr="00615F5D" w:rsidRDefault="00305601" w:rsidP="00305601">
      <w:pPr>
        <w:rPr>
          <w:sz w:val="24"/>
          <w:szCs w:val="24"/>
        </w:rPr>
      </w:pPr>
    </w:p>
    <w:p w:rsidR="00AD5E9F" w:rsidRPr="00615F5D" w:rsidRDefault="00AD5E9F" w:rsidP="00305601">
      <w:pPr>
        <w:rPr>
          <w:sz w:val="24"/>
          <w:szCs w:val="24"/>
        </w:rPr>
      </w:pPr>
      <w:r w:rsidRPr="00615F5D">
        <w:rPr>
          <w:rFonts w:hint="eastAsia"/>
          <w:sz w:val="24"/>
          <w:szCs w:val="24"/>
        </w:rPr>
        <w:t>阶段二（</w:t>
      </w:r>
      <w:r w:rsidRPr="00615F5D">
        <w:rPr>
          <w:rFonts w:hint="eastAsia"/>
          <w:sz w:val="24"/>
          <w:szCs w:val="24"/>
        </w:rPr>
        <w:t>1</w:t>
      </w:r>
      <w:r w:rsidRPr="00615F5D">
        <w:rPr>
          <w:rFonts w:hint="eastAsia"/>
          <w:sz w:val="24"/>
          <w:szCs w:val="24"/>
        </w:rPr>
        <w:t>月—</w:t>
      </w:r>
      <w:r w:rsidR="00E830C2" w:rsidRPr="00615F5D">
        <w:rPr>
          <w:rFonts w:hint="eastAsia"/>
          <w:sz w:val="24"/>
          <w:szCs w:val="24"/>
        </w:rPr>
        <w:t>6</w:t>
      </w:r>
      <w:r w:rsidRPr="00615F5D">
        <w:rPr>
          <w:rFonts w:hint="eastAsia"/>
          <w:sz w:val="24"/>
          <w:szCs w:val="24"/>
        </w:rPr>
        <w:t>月）：</w:t>
      </w:r>
    </w:p>
    <w:p w:rsidR="00BD2B34" w:rsidRPr="00615F5D" w:rsidRDefault="00BD2B34" w:rsidP="00305601">
      <w:pPr>
        <w:rPr>
          <w:sz w:val="24"/>
          <w:szCs w:val="24"/>
        </w:rPr>
      </w:pPr>
      <w:r w:rsidRPr="00615F5D">
        <w:rPr>
          <w:rFonts w:hint="eastAsia"/>
          <w:sz w:val="24"/>
          <w:szCs w:val="24"/>
        </w:rPr>
        <w:t>国际项目课程，</w:t>
      </w:r>
      <w:r w:rsidR="00F35CFA" w:rsidRPr="00615F5D">
        <w:rPr>
          <w:rFonts w:hint="eastAsia"/>
          <w:sz w:val="24"/>
          <w:szCs w:val="24"/>
        </w:rPr>
        <w:t>给中国学生创造一个</w:t>
      </w:r>
      <w:r w:rsidRPr="00615F5D">
        <w:rPr>
          <w:rFonts w:hint="eastAsia"/>
          <w:sz w:val="24"/>
          <w:szCs w:val="24"/>
        </w:rPr>
        <w:t>国际多元文化的体验。在</w:t>
      </w:r>
      <w:r w:rsidRPr="00615F5D">
        <w:rPr>
          <w:rFonts w:hint="eastAsia"/>
          <w:sz w:val="24"/>
          <w:szCs w:val="24"/>
        </w:rPr>
        <w:t>6-7</w:t>
      </w:r>
      <w:r w:rsidR="00C23BDA" w:rsidRPr="00615F5D">
        <w:rPr>
          <w:rFonts w:hint="eastAsia"/>
          <w:sz w:val="24"/>
          <w:szCs w:val="24"/>
        </w:rPr>
        <w:t>个月的学习期间</w:t>
      </w:r>
      <w:r w:rsidRPr="00615F5D">
        <w:rPr>
          <w:rFonts w:hint="eastAsia"/>
          <w:sz w:val="24"/>
          <w:szCs w:val="24"/>
        </w:rPr>
        <w:t>与不同硕士专业的不同国籍的学员共同深入地就某个专项进行学习。</w:t>
      </w:r>
    </w:p>
    <w:p w:rsidR="00F35CFA" w:rsidRPr="00615F5D" w:rsidRDefault="00F35CFA" w:rsidP="00305601">
      <w:pPr>
        <w:rPr>
          <w:sz w:val="24"/>
          <w:szCs w:val="24"/>
        </w:rPr>
      </w:pPr>
    </w:p>
    <w:p w:rsidR="00635A16" w:rsidRPr="00615F5D" w:rsidRDefault="00635A16" w:rsidP="00635A16">
      <w:pPr>
        <w:rPr>
          <w:sz w:val="24"/>
          <w:szCs w:val="24"/>
        </w:rPr>
      </w:pPr>
      <w:r w:rsidRPr="00615F5D">
        <w:rPr>
          <w:rFonts w:hint="eastAsia"/>
          <w:sz w:val="24"/>
          <w:szCs w:val="24"/>
        </w:rPr>
        <w:lastRenderedPageBreak/>
        <w:t>专业方向</w:t>
      </w:r>
      <w:r w:rsidRPr="00615F5D">
        <w:rPr>
          <w:rFonts w:hint="eastAsia"/>
          <w:sz w:val="24"/>
          <w:szCs w:val="24"/>
        </w:rPr>
        <w:t>:</w:t>
      </w:r>
    </w:p>
    <w:p w:rsidR="00635A16" w:rsidRPr="00615F5D" w:rsidRDefault="00635A16" w:rsidP="00635A16">
      <w:pPr>
        <w:rPr>
          <w:sz w:val="24"/>
          <w:szCs w:val="24"/>
        </w:rPr>
      </w:pPr>
      <w:r w:rsidRPr="00615F5D">
        <w:rPr>
          <w:sz w:val="24"/>
          <w:szCs w:val="24"/>
        </w:rPr>
        <w:t></w:t>
      </w:r>
      <w:r w:rsidR="00CF36CD" w:rsidRPr="00615F5D">
        <w:rPr>
          <w:rFonts w:hint="eastAsia"/>
          <w:sz w:val="24"/>
          <w:szCs w:val="24"/>
        </w:rPr>
        <w:t>市场营销与欧洲制造奢侈品</w:t>
      </w:r>
      <w:r w:rsidRPr="00615F5D">
        <w:rPr>
          <w:rFonts w:hint="eastAsia"/>
          <w:sz w:val="24"/>
          <w:szCs w:val="24"/>
        </w:rPr>
        <w:t>——米兰理工大学</w:t>
      </w:r>
      <w:r w:rsidRPr="00615F5D">
        <w:rPr>
          <w:rFonts w:hint="eastAsia"/>
          <w:sz w:val="24"/>
          <w:szCs w:val="24"/>
        </w:rPr>
        <w:t>MIP</w:t>
      </w:r>
      <w:r w:rsidRPr="00615F5D">
        <w:rPr>
          <w:rFonts w:hint="eastAsia"/>
          <w:sz w:val="24"/>
          <w:szCs w:val="24"/>
        </w:rPr>
        <w:t>商学院（</w:t>
      </w:r>
      <w:r w:rsidRPr="00615F5D">
        <w:rPr>
          <w:sz w:val="24"/>
          <w:szCs w:val="24"/>
        </w:rPr>
        <w:t>MIP Politecnico di Milano Graduate School of Business</w:t>
      </w:r>
      <w:r w:rsidRPr="00615F5D">
        <w:rPr>
          <w:rFonts w:hint="eastAsia"/>
          <w:sz w:val="24"/>
          <w:szCs w:val="24"/>
        </w:rPr>
        <w:t>）</w:t>
      </w:r>
      <w:r w:rsidR="004B41DF" w:rsidRPr="00615F5D">
        <w:rPr>
          <w:rFonts w:hint="eastAsia"/>
          <w:sz w:val="24"/>
          <w:szCs w:val="24"/>
        </w:rPr>
        <w:t>（意大利）</w:t>
      </w:r>
    </w:p>
    <w:p w:rsidR="00635A16" w:rsidRPr="00615F5D" w:rsidRDefault="00635A16" w:rsidP="00635A16">
      <w:pPr>
        <w:rPr>
          <w:sz w:val="24"/>
          <w:szCs w:val="24"/>
        </w:rPr>
      </w:pPr>
      <w:r w:rsidRPr="00615F5D">
        <w:rPr>
          <w:sz w:val="24"/>
          <w:szCs w:val="24"/>
        </w:rPr>
        <w:t></w:t>
      </w:r>
      <w:r w:rsidRPr="00615F5D">
        <w:rPr>
          <w:rFonts w:hint="eastAsia"/>
          <w:sz w:val="24"/>
          <w:szCs w:val="24"/>
        </w:rPr>
        <w:t>银行和财务管理</w:t>
      </w:r>
      <w:r w:rsidR="00C03422" w:rsidRPr="00615F5D">
        <w:rPr>
          <w:rFonts w:hint="eastAsia"/>
          <w:sz w:val="24"/>
          <w:szCs w:val="24"/>
        </w:rPr>
        <w:t>——卢布尔雅那大学经济学院（</w:t>
      </w:r>
      <w:r w:rsidR="00C03422" w:rsidRPr="00615F5D">
        <w:rPr>
          <w:rFonts w:hint="eastAsia"/>
          <w:sz w:val="24"/>
          <w:szCs w:val="24"/>
        </w:rPr>
        <w:t>Faculty of Economics, University of Ljubljana</w:t>
      </w:r>
      <w:r w:rsidR="00C03422" w:rsidRPr="00615F5D">
        <w:rPr>
          <w:rFonts w:hint="eastAsia"/>
          <w:sz w:val="24"/>
          <w:szCs w:val="24"/>
        </w:rPr>
        <w:t>）</w:t>
      </w:r>
      <w:r w:rsidR="007F71C8" w:rsidRPr="00615F5D">
        <w:rPr>
          <w:rFonts w:hint="eastAsia"/>
          <w:sz w:val="24"/>
          <w:szCs w:val="24"/>
        </w:rPr>
        <w:t>（斯洛文尼亚）</w:t>
      </w:r>
    </w:p>
    <w:p w:rsidR="00635A16" w:rsidRPr="00615F5D" w:rsidRDefault="00635A16" w:rsidP="00635A16">
      <w:pPr>
        <w:rPr>
          <w:sz w:val="24"/>
          <w:szCs w:val="24"/>
        </w:rPr>
      </w:pPr>
      <w:r w:rsidRPr="00615F5D">
        <w:rPr>
          <w:sz w:val="24"/>
          <w:szCs w:val="24"/>
        </w:rPr>
        <w:t></w:t>
      </w:r>
      <w:r w:rsidRPr="00615F5D">
        <w:rPr>
          <w:rFonts w:hint="eastAsia"/>
          <w:sz w:val="24"/>
          <w:szCs w:val="24"/>
        </w:rPr>
        <w:t>旅游管理</w:t>
      </w:r>
      <w:r w:rsidR="00C03422" w:rsidRPr="00615F5D">
        <w:rPr>
          <w:rFonts w:hint="eastAsia"/>
          <w:sz w:val="24"/>
          <w:szCs w:val="24"/>
        </w:rPr>
        <w:t>——卢布尔雅那大学经济学院（</w:t>
      </w:r>
      <w:r w:rsidR="00C03422" w:rsidRPr="00615F5D">
        <w:rPr>
          <w:rFonts w:hint="eastAsia"/>
          <w:sz w:val="24"/>
          <w:szCs w:val="24"/>
        </w:rPr>
        <w:t>Faculty of Economics, University of Ljubljana</w:t>
      </w:r>
      <w:r w:rsidR="00C03422" w:rsidRPr="00615F5D">
        <w:rPr>
          <w:rFonts w:hint="eastAsia"/>
          <w:sz w:val="24"/>
          <w:szCs w:val="24"/>
        </w:rPr>
        <w:t>）</w:t>
      </w:r>
      <w:r w:rsidR="007F71C8" w:rsidRPr="00615F5D">
        <w:rPr>
          <w:rFonts w:hint="eastAsia"/>
          <w:sz w:val="24"/>
          <w:szCs w:val="24"/>
        </w:rPr>
        <w:t>（斯洛文尼亚）</w:t>
      </w:r>
    </w:p>
    <w:p w:rsidR="00635A16" w:rsidRPr="00615F5D" w:rsidRDefault="00635A16" w:rsidP="00635A16">
      <w:pPr>
        <w:rPr>
          <w:sz w:val="24"/>
          <w:szCs w:val="24"/>
        </w:rPr>
      </w:pPr>
      <w:r w:rsidRPr="00615F5D">
        <w:rPr>
          <w:sz w:val="24"/>
          <w:szCs w:val="24"/>
        </w:rPr>
        <w:t></w:t>
      </w:r>
      <w:r w:rsidRPr="00615F5D">
        <w:rPr>
          <w:rFonts w:hint="eastAsia"/>
          <w:sz w:val="24"/>
          <w:szCs w:val="24"/>
        </w:rPr>
        <w:t>企业财务管理</w:t>
      </w:r>
      <w:r w:rsidR="00CF36CD" w:rsidRPr="00615F5D">
        <w:rPr>
          <w:rFonts w:hint="eastAsia"/>
          <w:sz w:val="24"/>
          <w:szCs w:val="24"/>
        </w:rPr>
        <w:t>——昂热高等商学院（</w:t>
      </w:r>
      <w:r w:rsidR="00CF36CD" w:rsidRPr="00615F5D">
        <w:rPr>
          <w:rFonts w:hint="eastAsia"/>
          <w:sz w:val="24"/>
          <w:szCs w:val="24"/>
        </w:rPr>
        <w:t>ESSCA Écolede Management</w:t>
      </w:r>
      <w:r w:rsidR="00CF36CD" w:rsidRPr="00615F5D">
        <w:rPr>
          <w:rFonts w:hint="eastAsia"/>
          <w:sz w:val="24"/>
          <w:szCs w:val="24"/>
        </w:rPr>
        <w:t>）</w:t>
      </w:r>
      <w:r w:rsidR="007F71C8" w:rsidRPr="00615F5D">
        <w:rPr>
          <w:rFonts w:hint="eastAsia"/>
          <w:sz w:val="24"/>
          <w:szCs w:val="24"/>
        </w:rPr>
        <w:t>（法国）</w:t>
      </w:r>
    </w:p>
    <w:p w:rsidR="00635A16" w:rsidRPr="00615F5D" w:rsidRDefault="00635A16" w:rsidP="00635A16">
      <w:pPr>
        <w:rPr>
          <w:sz w:val="24"/>
          <w:szCs w:val="24"/>
        </w:rPr>
      </w:pPr>
      <w:r w:rsidRPr="00615F5D">
        <w:rPr>
          <w:sz w:val="24"/>
          <w:szCs w:val="24"/>
        </w:rPr>
        <w:t></w:t>
      </w:r>
      <w:r w:rsidRPr="00615F5D">
        <w:rPr>
          <w:rFonts w:hint="eastAsia"/>
          <w:sz w:val="24"/>
          <w:szCs w:val="24"/>
        </w:rPr>
        <w:t>创业学</w:t>
      </w:r>
      <w:r w:rsidR="00CF36CD" w:rsidRPr="00615F5D">
        <w:rPr>
          <w:rFonts w:hint="eastAsia"/>
          <w:sz w:val="24"/>
          <w:szCs w:val="24"/>
        </w:rPr>
        <w:t>——昂热高等商学院（</w:t>
      </w:r>
      <w:r w:rsidR="00CF36CD" w:rsidRPr="00615F5D">
        <w:rPr>
          <w:rFonts w:hint="eastAsia"/>
          <w:sz w:val="24"/>
          <w:szCs w:val="24"/>
        </w:rPr>
        <w:t>ESSCA Écolede Management</w:t>
      </w:r>
      <w:r w:rsidR="00CF36CD" w:rsidRPr="00615F5D">
        <w:rPr>
          <w:rFonts w:hint="eastAsia"/>
          <w:sz w:val="24"/>
          <w:szCs w:val="24"/>
        </w:rPr>
        <w:t>）</w:t>
      </w:r>
      <w:r w:rsidR="007F71C8" w:rsidRPr="00615F5D">
        <w:rPr>
          <w:rFonts w:hint="eastAsia"/>
          <w:sz w:val="24"/>
          <w:szCs w:val="24"/>
        </w:rPr>
        <w:t>（法国）</w:t>
      </w:r>
    </w:p>
    <w:p w:rsidR="00635A16" w:rsidRPr="00635A16" w:rsidRDefault="00635A16" w:rsidP="00635A16">
      <w:pPr>
        <w:rPr>
          <w:sz w:val="24"/>
          <w:szCs w:val="24"/>
        </w:rPr>
      </w:pPr>
      <w:r w:rsidRPr="00615F5D">
        <w:rPr>
          <w:sz w:val="24"/>
          <w:szCs w:val="24"/>
        </w:rPr>
        <w:t></w:t>
      </w:r>
      <w:r w:rsidRPr="00615F5D">
        <w:rPr>
          <w:rFonts w:hint="eastAsia"/>
          <w:sz w:val="24"/>
          <w:szCs w:val="24"/>
        </w:rPr>
        <w:t>国际商务</w:t>
      </w:r>
      <w:r w:rsidR="005D76AA" w:rsidRPr="00615F5D">
        <w:rPr>
          <w:rFonts w:hint="eastAsia"/>
          <w:sz w:val="24"/>
          <w:szCs w:val="24"/>
        </w:rPr>
        <w:t>——</w:t>
      </w:r>
      <w:r w:rsidR="00CF36CD" w:rsidRPr="00615F5D">
        <w:rPr>
          <w:rFonts w:hint="eastAsia"/>
          <w:sz w:val="24"/>
          <w:szCs w:val="24"/>
        </w:rPr>
        <w:t>昂热高等商学院（</w:t>
      </w:r>
      <w:r w:rsidR="00CF36CD" w:rsidRPr="00615F5D">
        <w:rPr>
          <w:rFonts w:hint="eastAsia"/>
          <w:sz w:val="24"/>
          <w:szCs w:val="24"/>
        </w:rPr>
        <w:t>ESSCA Écolede Management</w:t>
      </w:r>
      <w:r w:rsidR="00CF36CD" w:rsidRPr="00615F5D">
        <w:rPr>
          <w:rFonts w:hint="eastAsia"/>
          <w:sz w:val="24"/>
          <w:szCs w:val="24"/>
        </w:rPr>
        <w:t>）</w:t>
      </w:r>
      <w:r w:rsidR="007F71C8" w:rsidRPr="00615F5D">
        <w:rPr>
          <w:rFonts w:hint="eastAsia"/>
          <w:sz w:val="24"/>
          <w:szCs w:val="24"/>
        </w:rPr>
        <w:t>（法国）</w:t>
      </w:r>
    </w:p>
    <w:p w:rsidR="00635A16" w:rsidRPr="00635A16" w:rsidRDefault="00635A16" w:rsidP="00635A16">
      <w:pPr>
        <w:rPr>
          <w:sz w:val="24"/>
          <w:szCs w:val="24"/>
        </w:rPr>
      </w:pPr>
      <w:r w:rsidRPr="00635A16">
        <w:rPr>
          <w:sz w:val="24"/>
          <w:szCs w:val="24"/>
        </w:rPr>
        <w:t></w:t>
      </w:r>
      <w:r w:rsidRPr="00635A16">
        <w:rPr>
          <w:rFonts w:hint="eastAsia"/>
          <w:sz w:val="24"/>
          <w:szCs w:val="24"/>
        </w:rPr>
        <w:t>物流运输管理</w:t>
      </w:r>
      <w:r w:rsidR="005D76AA">
        <w:rPr>
          <w:rFonts w:hint="eastAsia"/>
          <w:sz w:val="24"/>
          <w:szCs w:val="24"/>
        </w:rPr>
        <w:t>——</w:t>
      </w:r>
      <w:r w:rsidR="005D76AA" w:rsidRPr="005D76AA">
        <w:rPr>
          <w:rFonts w:hint="eastAsia"/>
          <w:sz w:val="24"/>
          <w:szCs w:val="24"/>
        </w:rPr>
        <w:t>哥德堡大学商业</w:t>
      </w:r>
      <w:r w:rsidR="005D76AA">
        <w:rPr>
          <w:rFonts w:hint="eastAsia"/>
          <w:sz w:val="24"/>
          <w:szCs w:val="24"/>
        </w:rPr>
        <w:t>、</w:t>
      </w:r>
      <w:r w:rsidR="005D76AA" w:rsidRPr="005D76AA">
        <w:rPr>
          <w:rFonts w:hint="eastAsia"/>
          <w:sz w:val="24"/>
          <w:szCs w:val="24"/>
        </w:rPr>
        <w:t>经济和法学院</w:t>
      </w:r>
      <w:r w:rsidR="005D76AA">
        <w:rPr>
          <w:rFonts w:hint="eastAsia"/>
          <w:sz w:val="24"/>
          <w:szCs w:val="24"/>
        </w:rPr>
        <w:t>（</w:t>
      </w:r>
      <w:r w:rsidR="005D76AA" w:rsidRPr="005D76AA">
        <w:rPr>
          <w:rFonts w:hint="eastAsia"/>
          <w:sz w:val="24"/>
          <w:szCs w:val="24"/>
        </w:rPr>
        <w:t>School of Business, Economics and</w:t>
      </w:r>
      <w:r w:rsidR="005D76AA">
        <w:rPr>
          <w:rFonts w:hint="eastAsia"/>
          <w:sz w:val="24"/>
          <w:szCs w:val="24"/>
        </w:rPr>
        <w:t xml:space="preserve"> </w:t>
      </w:r>
      <w:r w:rsidR="005D76AA" w:rsidRPr="005D76AA">
        <w:rPr>
          <w:rFonts w:hint="eastAsia"/>
          <w:sz w:val="24"/>
          <w:szCs w:val="24"/>
        </w:rPr>
        <w:t>Law</w:t>
      </w:r>
      <w:r w:rsidR="005D76AA">
        <w:rPr>
          <w:rFonts w:hint="eastAsia"/>
          <w:sz w:val="24"/>
          <w:szCs w:val="24"/>
        </w:rPr>
        <w:t xml:space="preserve"> </w:t>
      </w:r>
      <w:r w:rsidR="005D76AA" w:rsidRPr="005D76AA">
        <w:rPr>
          <w:rFonts w:hint="eastAsia"/>
          <w:sz w:val="24"/>
          <w:szCs w:val="24"/>
        </w:rPr>
        <w:t>at University of Gothenburg</w:t>
      </w:r>
      <w:r w:rsidR="005D76AA">
        <w:rPr>
          <w:rFonts w:hint="eastAsia"/>
          <w:sz w:val="24"/>
          <w:szCs w:val="24"/>
        </w:rPr>
        <w:t>）</w:t>
      </w:r>
      <w:r w:rsidR="007F71C8">
        <w:rPr>
          <w:rFonts w:hint="eastAsia"/>
          <w:sz w:val="24"/>
          <w:szCs w:val="24"/>
        </w:rPr>
        <w:t>（瑞典）</w:t>
      </w:r>
    </w:p>
    <w:p w:rsidR="00635A16" w:rsidRPr="000F793B" w:rsidRDefault="00635A16" w:rsidP="00635A16">
      <w:pPr>
        <w:rPr>
          <w:sz w:val="24"/>
          <w:szCs w:val="24"/>
        </w:rPr>
      </w:pPr>
      <w:r w:rsidRPr="00635A16">
        <w:rPr>
          <w:sz w:val="24"/>
          <w:szCs w:val="24"/>
        </w:rPr>
        <w:t></w:t>
      </w:r>
      <w:r w:rsidRPr="00635A16">
        <w:rPr>
          <w:rFonts w:hint="eastAsia"/>
          <w:sz w:val="24"/>
          <w:szCs w:val="24"/>
        </w:rPr>
        <w:t>知识型创业</w:t>
      </w:r>
      <w:r w:rsidR="000F793B">
        <w:rPr>
          <w:rFonts w:hint="eastAsia"/>
          <w:sz w:val="24"/>
          <w:szCs w:val="24"/>
        </w:rPr>
        <w:t>——</w:t>
      </w:r>
      <w:r w:rsidR="000F793B" w:rsidRPr="005D76AA">
        <w:rPr>
          <w:rFonts w:hint="eastAsia"/>
          <w:sz w:val="24"/>
          <w:szCs w:val="24"/>
        </w:rPr>
        <w:t>哥德堡大学商业</w:t>
      </w:r>
      <w:r w:rsidR="000F793B">
        <w:rPr>
          <w:rFonts w:hint="eastAsia"/>
          <w:sz w:val="24"/>
          <w:szCs w:val="24"/>
        </w:rPr>
        <w:t>、</w:t>
      </w:r>
      <w:r w:rsidR="000F793B" w:rsidRPr="005D76AA">
        <w:rPr>
          <w:rFonts w:hint="eastAsia"/>
          <w:sz w:val="24"/>
          <w:szCs w:val="24"/>
        </w:rPr>
        <w:t>经济和法学院</w:t>
      </w:r>
      <w:r w:rsidR="000F793B">
        <w:rPr>
          <w:rFonts w:hint="eastAsia"/>
          <w:sz w:val="24"/>
          <w:szCs w:val="24"/>
        </w:rPr>
        <w:t>（</w:t>
      </w:r>
      <w:r w:rsidR="000F793B" w:rsidRPr="005D76AA">
        <w:rPr>
          <w:rFonts w:hint="eastAsia"/>
          <w:sz w:val="24"/>
          <w:szCs w:val="24"/>
        </w:rPr>
        <w:t>School of Business, Economics and</w:t>
      </w:r>
      <w:r w:rsidR="000F793B">
        <w:rPr>
          <w:rFonts w:hint="eastAsia"/>
          <w:sz w:val="24"/>
          <w:szCs w:val="24"/>
        </w:rPr>
        <w:t xml:space="preserve"> </w:t>
      </w:r>
      <w:r w:rsidR="000F793B" w:rsidRPr="005D76AA">
        <w:rPr>
          <w:rFonts w:hint="eastAsia"/>
          <w:sz w:val="24"/>
          <w:szCs w:val="24"/>
        </w:rPr>
        <w:t>Law</w:t>
      </w:r>
      <w:r w:rsidR="000F793B">
        <w:rPr>
          <w:rFonts w:hint="eastAsia"/>
          <w:sz w:val="24"/>
          <w:szCs w:val="24"/>
        </w:rPr>
        <w:t xml:space="preserve"> </w:t>
      </w:r>
      <w:r w:rsidR="000F793B" w:rsidRPr="005D76AA">
        <w:rPr>
          <w:rFonts w:hint="eastAsia"/>
          <w:sz w:val="24"/>
          <w:szCs w:val="24"/>
        </w:rPr>
        <w:t>at University of Gothenburg</w:t>
      </w:r>
      <w:r w:rsidR="000F793B">
        <w:rPr>
          <w:rFonts w:hint="eastAsia"/>
          <w:sz w:val="24"/>
          <w:szCs w:val="24"/>
        </w:rPr>
        <w:t>）</w:t>
      </w:r>
      <w:r w:rsidR="007F71C8">
        <w:rPr>
          <w:rFonts w:hint="eastAsia"/>
          <w:sz w:val="24"/>
          <w:szCs w:val="24"/>
        </w:rPr>
        <w:t>（瑞典）</w:t>
      </w:r>
    </w:p>
    <w:p w:rsidR="00635A16" w:rsidRPr="000F793B" w:rsidRDefault="00635A16" w:rsidP="00635A16">
      <w:pPr>
        <w:rPr>
          <w:sz w:val="24"/>
          <w:szCs w:val="24"/>
        </w:rPr>
      </w:pPr>
      <w:r w:rsidRPr="00635A16">
        <w:rPr>
          <w:sz w:val="24"/>
          <w:szCs w:val="24"/>
        </w:rPr>
        <w:t></w:t>
      </w:r>
      <w:r w:rsidRPr="00635A16">
        <w:rPr>
          <w:rFonts w:hint="eastAsia"/>
          <w:sz w:val="24"/>
          <w:szCs w:val="24"/>
        </w:rPr>
        <w:t>国际商务与贸易</w:t>
      </w:r>
      <w:r w:rsidR="000F793B">
        <w:rPr>
          <w:rFonts w:hint="eastAsia"/>
          <w:sz w:val="24"/>
          <w:szCs w:val="24"/>
        </w:rPr>
        <w:t>——</w:t>
      </w:r>
      <w:r w:rsidR="000F793B" w:rsidRPr="005D76AA">
        <w:rPr>
          <w:rFonts w:hint="eastAsia"/>
          <w:sz w:val="24"/>
          <w:szCs w:val="24"/>
        </w:rPr>
        <w:t>哥德堡大学商业</w:t>
      </w:r>
      <w:r w:rsidR="000F793B">
        <w:rPr>
          <w:rFonts w:hint="eastAsia"/>
          <w:sz w:val="24"/>
          <w:szCs w:val="24"/>
        </w:rPr>
        <w:t>、</w:t>
      </w:r>
      <w:r w:rsidR="000F793B" w:rsidRPr="005D76AA">
        <w:rPr>
          <w:rFonts w:hint="eastAsia"/>
          <w:sz w:val="24"/>
          <w:szCs w:val="24"/>
        </w:rPr>
        <w:t>经济和法学院</w:t>
      </w:r>
      <w:r w:rsidR="000F793B">
        <w:rPr>
          <w:rFonts w:hint="eastAsia"/>
          <w:sz w:val="24"/>
          <w:szCs w:val="24"/>
        </w:rPr>
        <w:t>（</w:t>
      </w:r>
      <w:r w:rsidR="000F793B" w:rsidRPr="005D76AA">
        <w:rPr>
          <w:rFonts w:hint="eastAsia"/>
          <w:sz w:val="24"/>
          <w:szCs w:val="24"/>
        </w:rPr>
        <w:t>School of Business, Economics and</w:t>
      </w:r>
      <w:r w:rsidR="000F793B">
        <w:rPr>
          <w:rFonts w:hint="eastAsia"/>
          <w:sz w:val="24"/>
          <w:szCs w:val="24"/>
        </w:rPr>
        <w:t xml:space="preserve"> </w:t>
      </w:r>
      <w:r w:rsidR="000F793B" w:rsidRPr="005D76AA">
        <w:rPr>
          <w:rFonts w:hint="eastAsia"/>
          <w:sz w:val="24"/>
          <w:szCs w:val="24"/>
        </w:rPr>
        <w:t>Law</w:t>
      </w:r>
      <w:r w:rsidR="000F793B">
        <w:rPr>
          <w:rFonts w:hint="eastAsia"/>
          <w:sz w:val="24"/>
          <w:szCs w:val="24"/>
        </w:rPr>
        <w:t xml:space="preserve"> </w:t>
      </w:r>
      <w:r w:rsidR="000F793B" w:rsidRPr="005D76AA">
        <w:rPr>
          <w:rFonts w:hint="eastAsia"/>
          <w:sz w:val="24"/>
          <w:szCs w:val="24"/>
        </w:rPr>
        <w:t>at University of Gothenburg</w:t>
      </w:r>
      <w:r w:rsidR="000F793B">
        <w:rPr>
          <w:rFonts w:hint="eastAsia"/>
          <w:sz w:val="24"/>
          <w:szCs w:val="24"/>
        </w:rPr>
        <w:t>）</w:t>
      </w:r>
      <w:r w:rsidR="007F71C8">
        <w:rPr>
          <w:rFonts w:hint="eastAsia"/>
          <w:sz w:val="24"/>
          <w:szCs w:val="24"/>
        </w:rPr>
        <w:t>（瑞典）</w:t>
      </w:r>
    </w:p>
    <w:p w:rsidR="00635A16" w:rsidRPr="00635A16" w:rsidRDefault="00635A16" w:rsidP="00635A16">
      <w:pPr>
        <w:rPr>
          <w:sz w:val="24"/>
          <w:szCs w:val="24"/>
        </w:rPr>
      </w:pPr>
      <w:r w:rsidRPr="00635A16">
        <w:rPr>
          <w:sz w:val="24"/>
          <w:szCs w:val="24"/>
        </w:rPr>
        <w:t></w:t>
      </w:r>
      <w:r w:rsidRPr="00635A16">
        <w:rPr>
          <w:rFonts w:hint="eastAsia"/>
          <w:sz w:val="24"/>
          <w:szCs w:val="24"/>
        </w:rPr>
        <w:t>供应链管理</w:t>
      </w:r>
      <w:r w:rsidR="000D6622">
        <w:rPr>
          <w:rFonts w:hint="eastAsia"/>
          <w:sz w:val="24"/>
          <w:szCs w:val="24"/>
        </w:rPr>
        <w:t>——</w:t>
      </w:r>
      <w:r w:rsidR="000D6622" w:rsidRPr="000D6622">
        <w:rPr>
          <w:rFonts w:hint="eastAsia"/>
          <w:sz w:val="24"/>
          <w:szCs w:val="24"/>
        </w:rPr>
        <w:t>伊拉斯莫斯大学鹿特丹管理学院</w:t>
      </w:r>
      <w:r w:rsidR="000D6622">
        <w:rPr>
          <w:rFonts w:hint="eastAsia"/>
          <w:sz w:val="24"/>
          <w:szCs w:val="24"/>
        </w:rPr>
        <w:t>（</w:t>
      </w:r>
      <w:r w:rsidR="000D6622" w:rsidRPr="000D6622">
        <w:rPr>
          <w:rFonts w:hint="eastAsia"/>
          <w:sz w:val="24"/>
          <w:szCs w:val="24"/>
        </w:rPr>
        <w:t>Rotterdam School of Management, Erasmus University</w:t>
      </w:r>
      <w:r w:rsidR="000D6622">
        <w:rPr>
          <w:rFonts w:hint="eastAsia"/>
          <w:sz w:val="24"/>
          <w:szCs w:val="24"/>
        </w:rPr>
        <w:t>）</w:t>
      </w:r>
      <w:r w:rsidR="007F71C8">
        <w:rPr>
          <w:rFonts w:hint="eastAsia"/>
          <w:sz w:val="24"/>
          <w:szCs w:val="24"/>
        </w:rPr>
        <w:t>（荷兰）</w:t>
      </w:r>
    </w:p>
    <w:p w:rsidR="00635A16" w:rsidRPr="000D6622" w:rsidRDefault="00635A16" w:rsidP="00635A16">
      <w:pPr>
        <w:rPr>
          <w:sz w:val="24"/>
          <w:szCs w:val="24"/>
        </w:rPr>
      </w:pPr>
      <w:r w:rsidRPr="00635A16">
        <w:rPr>
          <w:sz w:val="24"/>
          <w:szCs w:val="24"/>
        </w:rPr>
        <w:t></w:t>
      </w:r>
      <w:r w:rsidRPr="00635A16">
        <w:rPr>
          <w:rFonts w:hint="eastAsia"/>
          <w:sz w:val="24"/>
          <w:szCs w:val="24"/>
        </w:rPr>
        <w:t>营销管理</w:t>
      </w:r>
      <w:r w:rsidR="000D6622">
        <w:rPr>
          <w:rFonts w:hint="eastAsia"/>
          <w:sz w:val="24"/>
          <w:szCs w:val="24"/>
        </w:rPr>
        <w:t>——</w:t>
      </w:r>
      <w:r w:rsidR="000D6622" w:rsidRPr="000D6622">
        <w:rPr>
          <w:rFonts w:hint="eastAsia"/>
          <w:sz w:val="24"/>
          <w:szCs w:val="24"/>
        </w:rPr>
        <w:t>伊拉斯莫斯大学鹿特丹管理学院</w:t>
      </w:r>
      <w:r w:rsidR="000D6622">
        <w:rPr>
          <w:rFonts w:hint="eastAsia"/>
          <w:sz w:val="24"/>
          <w:szCs w:val="24"/>
        </w:rPr>
        <w:t>（</w:t>
      </w:r>
      <w:r w:rsidR="000D6622" w:rsidRPr="000D6622">
        <w:rPr>
          <w:rFonts w:hint="eastAsia"/>
          <w:sz w:val="24"/>
          <w:szCs w:val="24"/>
        </w:rPr>
        <w:t>Rotterdam School of Management, Erasmus University</w:t>
      </w:r>
      <w:r w:rsidR="000D6622">
        <w:rPr>
          <w:rFonts w:hint="eastAsia"/>
          <w:sz w:val="24"/>
          <w:szCs w:val="24"/>
        </w:rPr>
        <w:t>）</w:t>
      </w:r>
      <w:r w:rsidR="007F71C8">
        <w:rPr>
          <w:rFonts w:hint="eastAsia"/>
          <w:sz w:val="24"/>
          <w:szCs w:val="24"/>
        </w:rPr>
        <w:t>（荷兰）</w:t>
      </w:r>
    </w:p>
    <w:p w:rsidR="00F35CFA" w:rsidRDefault="00635A16" w:rsidP="00635A16">
      <w:pPr>
        <w:rPr>
          <w:sz w:val="24"/>
          <w:szCs w:val="24"/>
        </w:rPr>
      </w:pPr>
      <w:r w:rsidRPr="00635A16">
        <w:rPr>
          <w:sz w:val="24"/>
          <w:szCs w:val="24"/>
        </w:rPr>
        <w:t></w:t>
      </w:r>
      <w:r w:rsidRPr="00635A16">
        <w:rPr>
          <w:rFonts w:hint="eastAsia"/>
          <w:sz w:val="24"/>
          <w:szCs w:val="24"/>
        </w:rPr>
        <w:t>战略管理</w:t>
      </w:r>
      <w:r w:rsidR="000D6622">
        <w:rPr>
          <w:rFonts w:hint="eastAsia"/>
          <w:sz w:val="24"/>
          <w:szCs w:val="24"/>
        </w:rPr>
        <w:t>——</w:t>
      </w:r>
      <w:r w:rsidR="000D6622" w:rsidRPr="000D6622">
        <w:rPr>
          <w:rFonts w:hint="eastAsia"/>
          <w:sz w:val="24"/>
          <w:szCs w:val="24"/>
        </w:rPr>
        <w:t>伊拉斯莫斯大学鹿特丹管理学院</w:t>
      </w:r>
      <w:r w:rsidR="000D6622">
        <w:rPr>
          <w:rFonts w:hint="eastAsia"/>
          <w:sz w:val="24"/>
          <w:szCs w:val="24"/>
        </w:rPr>
        <w:t>（</w:t>
      </w:r>
      <w:r w:rsidR="000D6622" w:rsidRPr="000D6622">
        <w:rPr>
          <w:rFonts w:hint="eastAsia"/>
          <w:sz w:val="24"/>
          <w:szCs w:val="24"/>
        </w:rPr>
        <w:t>Rotterdam School of Management, Erasmus University</w:t>
      </w:r>
      <w:r w:rsidR="000D6622">
        <w:rPr>
          <w:rFonts w:hint="eastAsia"/>
          <w:sz w:val="24"/>
          <w:szCs w:val="24"/>
        </w:rPr>
        <w:t>）</w:t>
      </w:r>
      <w:r w:rsidR="007F71C8">
        <w:rPr>
          <w:rFonts w:hint="eastAsia"/>
          <w:sz w:val="24"/>
          <w:szCs w:val="24"/>
        </w:rPr>
        <w:t>（荷兰）</w:t>
      </w:r>
    </w:p>
    <w:p w:rsidR="00635A16" w:rsidRDefault="00635A16" w:rsidP="00305601">
      <w:pPr>
        <w:rPr>
          <w:sz w:val="24"/>
          <w:szCs w:val="24"/>
        </w:rPr>
      </w:pPr>
    </w:p>
    <w:p w:rsidR="00F35CFA" w:rsidRDefault="00536F8A" w:rsidP="00AD5E9F">
      <w:pPr>
        <w:rPr>
          <w:sz w:val="24"/>
          <w:szCs w:val="24"/>
        </w:rPr>
      </w:pPr>
      <w:r>
        <w:rPr>
          <w:rFonts w:hint="eastAsia"/>
          <w:sz w:val="24"/>
          <w:szCs w:val="24"/>
        </w:rPr>
        <w:t>第二学期的</w:t>
      </w:r>
      <w:r w:rsidR="00C40C3F">
        <w:rPr>
          <w:rFonts w:hint="eastAsia"/>
          <w:sz w:val="24"/>
          <w:szCs w:val="24"/>
        </w:rPr>
        <w:t>具体课程请参考附件</w:t>
      </w:r>
      <w:r w:rsidR="00C40C3F">
        <w:rPr>
          <w:rFonts w:hint="eastAsia"/>
          <w:sz w:val="24"/>
          <w:szCs w:val="24"/>
        </w:rPr>
        <w:t>2</w:t>
      </w:r>
      <w:r w:rsidR="00C40C3F">
        <w:rPr>
          <w:rFonts w:hint="eastAsia"/>
          <w:sz w:val="24"/>
          <w:szCs w:val="24"/>
        </w:rPr>
        <w:t>。</w:t>
      </w:r>
      <w:r>
        <w:rPr>
          <w:rFonts w:hint="eastAsia"/>
          <w:sz w:val="24"/>
          <w:szCs w:val="24"/>
        </w:rPr>
        <w:t>学生的专业方向应在递交申请时选好。</w:t>
      </w:r>
    </w:p>
    <w:p w:rsidR="00C40C3F" w:rsidRPr="00481601" w:rsidRDefault="00C40C3F" w:rsidP="00AD5E9F">
      <w:pPr>
        <w:rPr>
          <w:sz w:val="24"/>
          <w:szCs w:val="24"/>
        </w:rPr>
      </w:pPr>
    </w:p>
    <w:p w:rsidR="00AD5E9F" w:rsidRPr="00AD5E9F" w:rsidRDefault="00AD5E9F" w:rsidP="00AD5E9F">
      <w:pPr>
        <w:rPr>
          <w:sz w:val="24"/>
          <w:szCs w:val="24"/>
        </w:rPr>
      </w:pPr>
      <w:r w:rsidRPr="00AD5E9F">
        <w:rPr>
          <w:rFonts w:hint="eastAsia"/>
          <w:sz w:val="24"/>
          <w:szCs w:val="24"/>
        </w:rPr>
        <w:t>阶段三（</w:t>
      </w:r>
      <w:r>
        <w:rPr>
          <w:rFonts w:hint="eastAsia"/>
          <w:sz w:val="24"/>
          <w:szCs w:val="24"/>
        </w:rPr>
        <w:t>7</w:t>
      </w:r>
      <w:r>
        <w:rPr>
          <w:rFonts w:hint="eastAsia"/>
          <w:sz w:val="24"/>
          <w:szCs w:val="24"/>
        </w:rPr>
        <w:t>月—</w:t>
      </w:r>
      <w:r w:rsidR="00F35CFA">
        <w:rPr>
          <w:rFonts w:hint="eastAsia"/>
          <w:sz w:val="24"/>
          <w:szCs w:val="24"/>
        </w:rPr>
        <w:t>10</w:t>
      </w:r>
      <w:r w:rsidRPr="00AD5E9F">
        <w:rPr>
          <w:rFonts w:hint="eastAsia"/>
          <w:sz w:val="24"/>
          <w:szCs w:val="24"/>
        </w:rPr>
        <w:t>月）：</w:t>
      </w:r>
    </w:p>
    <w:p w:rsidR="00AD5E9F" w:rsidRDefault="00AD5E9F" w:rsidP="00AD5E9F">
      <w:pPr>
        <w:rPr>
          <w:sz w:val="24"/>
          <w:szCs w:val="24"/>
        </w:rPr>
      </w:pPr>
      <w:r w:rsidRPr="00AD5E9F">
        <w:rPr>
          <w:rFonts w:hint="eastAsia"/>
          <w:sz w:val="24"/>
          <w:szCs w:val="24"/>
        </w:rPr>
        <w:t>毕业论文</w:t>
      </w:r>
    </w:p>
    <w:p w:rsidR="00F35CFA" w:rsidRDefault="00F35CFA" w:rsidP="00F35CFA">
      <w:pPr>
        <w:rPr>
          <w:sz w:val="24"/>
          <w:szCs w:val="24"/>
        </w:rPr>
      </w:pPr>
      <w:r w:rsidRPr="00F35CFA">
        <w:rPr>
          <w:rFonts w:hint="eastAsia"/>
          <w:sz w:val="24"/>
          <w:szCs w:val="24"/>
        </w:rPr>
        <w:t>学员将在</w:t>
      </w:r>
      <w:r w:rsidRPr="00F35CFA">
        <w:rPr>
          <w:sz w:val="24"/>
          <w:szCs w:val="24"/>
        </w:rPr>
        <w:t>7</w:t>
      </w:r>
      <w:r w:rsidRPr="00F35CFA">
        <w:rPr>
          <w:rFonts w:hint="eastAsia"/>
          <w:sz w:val="24"/>
          <w:szCs w:val="24"/>
        </w:rPr>
        <w:t>月份的时候分配毕业论文题目</w:t>
      </w:r>
      <w:r>
        <w:rPr>
          <w:rFonts w:hint="eastAsia"/>
          <w:sz w:val="24"/>
          <w:szCs w:val="24"/>
        </w:rPr>
        <w:t>。</w:t>
      </w:r>
      <w:r w:rsidRPr="00F35CFA">
        <w:rPr>
          <w:sz w:val="24"/>
          <w:szCs w:val="24"/>
        </w:rPr>
        <w:t>10</w:t>
      </w:r>
      <w:r w:rsidRPr="00F35CFA">
        <w:rPr>
          <w:rFonts w:hint="eastAsia"/>
          <w:sz w:val="24"/>
          <w:szCs w:val="24"/>
        </w:rPr>
        <w:t>月份提交最后的毕业论文，结束在意大利的学业，并颁授学位证书。</w:t>
      </w:r>
    </w:p>
    <w:p w:rsidR="00635A16" w:rsidRDefault="00635A16" w:rsidP="00F35CFA">
      <w:pPr>
        <w:rPr>
          <w:sz w:val="24"/>
          <w:szCs w:val="24"/>
        </w:rPr>
      </w:pPr>
    </w:p>
    <w:p w:rsidR="00635A16" w:rsidRPr="00635A16" w:rsidRDefault="00635A16" w:rsidP="00F35CFA">
      <w:pPr>
        <w:rPr>
          <w:sz w:val="24"/>
          <w:szCs w:val="24"/>
        </w:rPr>
      </w:pPr>
      <w:r w:rsidRPr="00635A16">
        <w:rPr>
          <w:rFonts w:hint="eastAsia"/>
          <w:sz w:val="24"/>
          <w:szCs w:val="24"/>
        </w:rPr>
        <w:t>毕业设计可以是一个研究论文（问卷，访谈，行业研究）或一个实习项目（公司项目，但使用课堂上讲过的模型或框架：学生负责找相关的实习机会）。</w:t>
      </w:r>
    </w:p>
    <w:p w:rsidR="00AD5E9F" w:rsidRDefault="00AD5E9F">
      <w:pPr>
        <w:rPr>
          <w:sz w:val="24"/>
          <w:szCs w:val="24"/>
        </w:rPr>
      </w:pPr>
    </w:p>
    <w:p w:rsidR="00330B69" w:rsidRDefault="00AD5E9F">
      <w:pPr>
        <w:rPr>
          <w:sz w:val="24"/>
          <w:szCs w:val="24"/>
        </w:rPr>
      </w:pPr>
      <w:r>
        <w:rPr>
          <w:rFonts w:hint="eastAsia"/>
          <w:sz w:val="24"/>
          <w:szCs w:val="24"/>
        </w:rPr>
        <w:t>入学条件：</w:t>
      </w:r>
    </w:p>
    <w:p w:rsidR="00EA00AC" w:rsidRPr="0096296E" w:rsidRDefault="00330B69">
      <w:pPr>
        <w:rPr>
          <w:sz w:val="24"/>
          <w:szCs w:val="24"/>
        </w:rPr>
      </w:pPr>
      <w:r w:rsidRPr="0096296E">
        <w:rPr>
          <w:rFonts w:hint="eastAsia"/>
          <w:sz w:val="24"/>
          <w:szCs w:val="24"/>
        </w:rPr>
        <w:t>英语要求：</w:t>
      </w:r>
      <w:r w:rsidRPr="0096296E">
        <w:rPr>
          <w:rFonts w:hint="eastAsia"/>
          <w:sz w:val="24"/>
          <w:szCs w:val="24"/>
        </w:rPr>
        <w:t>TOEFL</w:t>
      </w:r>
      <w:r w:rsidRPr="0096296E">
        <w:rPr>
          <w:rFonts w:hint="eastAsia"/>
          <w:sz w:val="24"/>
          <w:szCs w:val="24"/>
        </w:rPr>
        <w:t>≥</w:t>
      </w:r>
      <w:r w:rsidR="003D5B8F" w:rsidRPr="0096296E">
        <w:rPr>
          <w:rFonts w:hint="eastAsia"/>
          <w:sz w:val="24"/>
          <w:szCs w:val="24"/>
        </w:rPr>
        <w:t>89</w:t>
      </w:r>
      <w:r w:rsidRPr="0096296E">
        <w:rPr>
          <w:rFonts w:hint="eastAsia"/>
          <w:sz w:val="24"/>
          <w:szCs w:val="24"/>
        </w:rPr>
        <w:t>或</w:t>
      </w:r>
      <w:r w:rsidRPr="0096296E">
        <w:rPr>
          <w:rFonts w:hint="eastAsia"/>
          <w:sz w:val="24"/>
          <w:szCs w:val="24"/>
        </w:rPr>
        <w:t>IELTS</w:t>
      </w:r>
      <w:r w:rsidRPr="0096296E">
        <w:rPr>
          <w:rFonts w:hint="eastAsia"/>
          <w:sz w:val="24"/>
          <w:szCs w:val="24"/>
        </w:rPr>
        <w:t>≥</w:t>
      </w:r>
      <w:r w:rsidR="003D5B8F" w:rsidRPr="0096296E">
        <w:rPr>
          <w:rFonts w:hint="eastAsia"/>
          <w:sz w:val="24"/>
          <w:szCs w:val="24"/>
        </w:rPr>
        <w:t>6.5</w:t>
      </w:r>
      <w:r w:rsidR="00EA00AC" w:rsidRPr="0096296E">
        <w:rPr>
          <w:rFonts w:hint="eastAsia"/>
          <w:sz w:val="24"/>
          <w:szCs w:val="24"/>
        </w:rPr>
        <w:t>，不要求</w:t>
      </w:r>
      <w:r w:rsidR="00EA00AC" w:rsidRPr="0096296E">
        <w:rPr>
          <w:rFonts w:hint="eastAsia"/>
          <w:sz w:val="24"/>
          <w:szCs w:val="24"/>
        </w:rPr>
        <w:t>GMAT</w:t>
      </w:r>
      <w:r w:rsidR="00EA00AC" w:rsidRPr="0096296E">
        <w:rPr>
          <w:rFonts w:hint="eastAsia"/>
          <w:sz w:val="24"/>
          <w:szCs w:val="24"/>
        </w:rPr>
        <w:t>或</w:t>
      </w:r>
      <w:r w:rsidR="00EA00AC" w:rsidRPr="0096296E">
        <w:rPr>
          <w:rFonts w:hint="eastAsia"/>
          <w:sz w:val="24"/>
          <w:szCs w:val="24"/>
        </w:rPr>
        <w:t>GRE</w:t>
      </w:r>
      <w:r w:rsidR="00AF6F68" w:rsidRPr="0096296E">
        <w:rPr>
          <w:rFonts w:hint="eastAsia"/>
          <w:sz w:val="24"/>
          <w:szCs w:val="24"/>
        </w:rPr>
        <w:t>，</w:t>
      </w:r>
      <w:r w:rsidR="003D5B8F" w:rsidRPr="0096296E">
        <w:rPr>
          <w:rFonts w:hint="eastAsia"/>
          <w:sz w:val="24"/>
          <w:szCs w:val="24"/>
        </w:rPr>
        <w:t>如不能达到以上英语要求的申请人提供大学英语级成绩</w:t>
      </w:r>
      <w:r w:rsidR="001C4108">
        <w:rPr>
          <w:rFonts w:hint="eastAsia"/>
          <w:sz w:val="24"/>
          <w:szCs w:val="24"/>
        </w:rPr>
        <w:t>480</w:t>
      </w:r>
      <w:r w:rsidR="001C4108">
        <w:rPr>
          <w:rFonts w:hint="eastAsia"/>
          <w:sz w:val="24"/>
          <w:szCs w:val="24"/>
        </w:rPr>
        <w:t>以上</w:t>
      </w:r>
      <w:r w:rsidR="00CD7271">
        <w:rPr>
          <w:rFonts w:hint="eastAsia"/>
          <w:sz w:val="24"/>
          <w:szCs w:val="24"/>
        </w:rPr>
        <w:t>也可以考虑录取</w:t>
      </w:r>
      <w:r w:rsidR="003D5B8F" w:rsidRPr="0096296E">
        <w:rPr>
          <w:rFonts w:hint="eastAsia"/>
          <w:sz w:val="24"/>
          <w:szCs w:val="24"/>
        </w:rPr>
        <w:t>。</w:t>
      </w:r>
    </w:p>
    <w:p w:rsidR="003D5B8F" w:rsidRPr="0096296E" w:rsidRDefault="00330B69" w:rsidP="003D5B8F">
      <w:pPr>
        <w:rPr>
          <w:sz w:val="24"/>
          <w:szCs w:val="24"/>
        </w:rPr>
      </w:pPr>
      <w:r w:rsidRPr="0096296E">
        <w:rPr>
          <w:rFonts w:hint="eastAsia"/>
          <w:sz w:val="24"/>
          <w:szCs w:val="24"/>
        </w:rPr>
        <w:t>学习要求：</w:t>
      </w:r>
      <w:r w:rsidR="003D5B8F" w:rsidRPr="0096296E">
        <w:rPr>
          <w:rFonts w:hint="eastAsia"/>
          <w:sz w:val="24"/>
          <w:szCs w:val="24"/>
        </w:rPr>
        <w:t>大学本科成绩</w:t>
      </w:r>
      <w:r w:rsidR="003D5B8F" w:rsidRPr="0096296E">
        <w:rPr>
          <w:rFonts w:hint="eastAsia"/>
          <w:sz w:val="24"/>
          <w:szCs w:val="24"/>
        </w:rPr>
        <w:t>80</w:t>
      </w:r>
      <w:r w:rsidR="003D5B8F" w:rsidRPr="0096296E">
        <w:rPr>
          <w:rFonts w:hint="eastAsia"/>
          <w:sz w:val="24"/>
          <w:szCs w:val="24"/>
        </w:rPr>
        <w:t>分以上。</w:t>
      </w:r>
    </w:p>
    <w:p w:rsidR="003D5B8F" w:rsidRPr="0096296E" w:rsidRDefault="003D5B8F" w:rsidP="003D5B8F">
      <w:pPr>
        <w:rPr>
          <w:sz w:val="24"/>
          <w:szCs w:val="24"/>
        </w:rPr>
      </w:pPr>
    </w:p>
    <w:p w:rsidR="00094F5E" w:rsidRPr="0096296E" w:rsidRDefault="00330B69" w:rsidP="00094F5E">
      <w:pPr>
        <w:rPr>
          <w:sz w:val="24"/>
          <w:szCs w:val="24"/>
        </w:rPr>
      </w:pPr>
      <w:r w:rsidRPr="0096296E">
        <w:rPr>
          <w:sz w:val="24"/>
          <w:szCs w:val="24"/>
        </w:rPr>
        <w:t>学费</w:t>
      </w:r>
      <w:r w:rsidR="003D5B8F" w:rsidRPr="0096296E">
        <w:rPr>
          <w:rFonts w:hint="eastAsia"/>
          <w:sz w:val="24"/>
          <w:szCs w:val="24"/>
        </w:rPr>
        <w:t>：</w:t>
      </w:r>
      <w:r w:rsidR="003D5B8F" w:rsidRPr="0096296E">
        <w:rPr>
          <w:rFonts w:hint="eastAsia"/>
          <w:sz w:val="24"/>
          <w:szCs w:val="24"/>
        </w:rPr>
        <w:t>15000</w:t>
      </w:r>
      <w:r w:rsidR="003D5B8F" w:rsidRPr="0096296E">
        <w:rPr>
          <w:rFonts w:hint="eastAsia"/>
          <w:sz w:val="24"/>
          <w:szCs w:val="24"/>
        </w:rPr>
        <w:t>欧元</w:t>
      </w:r>
      <w:r w:rsidR="00BF03F7">
        <w:rPr>
          <w:rFonts w:hint="eastAsia"/>
          <w:sz w:val="24"/>
          <w:szCs w:val="24"/>
        </w:rPr>
        <w:t>（根据学生的本科</w:t>
      </w:r>
      <w:r w:rsidR="00BF03F7">
        <w:rPr>
          <w:rFonts w:hint="eastAsia"/>
          <w:sz w:val="24"/>
          <w:szCs w:val="24"/>
        </w:rPr>
        <w:t>GPA</w:t>
      </w:r>
      <w:r w:rsidR="00BF03F7">
        <w:rPr>
          <w:rFonts w:hint="eastAsia"/>
          <w:sz w:val="24"/>
          <w:szCs w:val="24"/>
        </w:rPr>
        <w:t>和英语水平会有奖学金）</w:t>
      </w:r>
    </w:p>
    <w:p w:rsidR="00094F5E" w:rsidRPr="0096296E" w:rsidRDefault="00094F5E" w:rsidP="00094F5E">
      <w:pPr>
        <w:rPr>
          <w:sz w:val="24"/>
          <w:szCs w:val="24"/>
        </w:rPr>
      </w:pPr>
    </w:p>
    <w:p w:rsidR="00F73CAD" w:rsidRDefault="00F73CAD" w:rsidP="00F73CAD">
      <w:pPr>
        <w:rPr>
          <w:rFonts w:hint="eastAsia"/>
          <w:sz w:val="24"/>
          <w:szCs w:val="24"/>
        </w:rPr>
      </w:pPr>
    </w:p>
    <w:p w:rsidR="00CC15F2" w:rsidRPr="00F73CAD" w:rsidRDefault="00CC15F2" w:rsidP="00F73CAD">
      <w:pPr>
        <w:rPr>
          <w:sz w:val="24"/>
          <w:szCs w:val="24"/>
        </w:rPr>
      </w:pPr>
    </w:p>
    <w:p w:rsidR="00615F5D" w:rsidRDefault="00615F5D" w:rsidP="00F73CAD">
      <w:pPr>
        <w:rPr>
          <w:sz w:val="24"/>
          <w:szCs w:val="24"/>
        </w:rPr>
      </w:pPr>
      <w:r>
        <w:rPr>
          <w:rFonts w:hint="eastAsia"/>
          <w:sz w:val="24"/>
          <w:szCs w:val="24"/>
        </w:rPr>
        <w:t>附件：</w:t>
      </w:r>
      <w:r>
        <w:rPr>
          <w:rFonts w:hint="eastAsia"/>
          <w:sz w:val="24"/>
          <w:szCs w:val="24"/>
        </w:rPr>
        <w:t>Sino-European Master ACE</w:t>
      </w:r>
      <w:r w:rsidR="00CE69D2">
        <w:rPr>
          <w:rFonts w:hint="eastAsia"/>
          <w:sz w:val="24"/>
          <w:szCs w:val="24"/>
        </w:rPr>
        <w:t>项目说明</w:t>
      </w:r>
    </w:p>
    <w:p w:rsidR="00615F5D" w:rsidRPr="00AD2258" w:rsidRDefault="00615F5D" w:rsidP="00F73CAD">
      <w:pPr>
        <w:rPr>
          <w:sz w:val="24"/>
          <w:szCs w:val="24"/>
        </w:rPr>
      </w:pPr>
    </w:p>
    <w:p w:rsidR="00F73CAD" w:rsidRPr="00F73CAD" w:rsidRDefault="00F73CAD" w:rsidP="00F73CAD">
      <w:pPr>
        <w:rPr>
          <w:sz w:val="24"/>
          <w:szCs w:val="24"/>
        </w:rPr>
      </w:pPr>
      <w:r w:rsidRPr="00F73CAD">
        <w:rPr>
          <w:rFonts w:hint="eastAsia"/>
          <w:sz w:val="24"/>
          <w:szCs w:val="24"/>
        </w:rPr>
        <w:lastRenderedPageBreak/>
        <w:t>国际交流中心</w:t>
      </w:r>
    </w:p>
    <w:p w:rsidR="00F73CAD" w:rsidRPr="00330B69" w:rsidRDefault="0096296E" w:rsidP="00F73CAD">
      <w:pPr>
        <w:rPr>
          <w:sz w:val="24"/>
          <w:szCs w:val="24"/>
        </w:rPr>
      </w:pPr>
      <w:r>
        <w:rPr>
          <w:rFonts w:hint="eastAsia"/>
          <w:sz w:val="24"/>
          <w:szCs w:val="24"/>
        </w:rPr>
        <w:t>201</w:t>
      </w:r>
      <w:r w:rsidR="005B0FF4">
        <w:rPr>
          <w:rFonts w:hint="eastAsia"/>
          <w:sz w:val="24"/>
          <w:szCs w:val="24"/>
        </w:rPr>
        <w:t>6</w:t>
      </w:r>
      <w:r>
        <w:rPr>
          <w:rFonts w:hint="eastAsia"/>
          <w:sz w:val="24"/>
          <w:szCs w:val="24"/>
        </w:rPr>
        <w:t>-</w:t>
      </w:r>
      <w:r w:rsidR="00CC15F2">
        <w:rPr>
          <w:rFonts w:hint="eastAsia"/>
          <w:sz w:val="24"/>
          <w:szCs w:val="24"/>
        </w:rPr>
        <w:t>12-16</w:t>
      </w:r>
      <w:bookmarkStart w:id="0" w:name="_GoBack"/>
      <w:bookmarkEnd w:id="0"/>
    </w:p>
    <w:sectPr w:rsidR="00F73CAD" w:rsidRPr="00330B69" w:rsidSect="00517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61" w:rsidRDefault="00724E61" w:rsidP="00330B69">
      <w:r>
        <w:separator/>
      </w:r>
    </w:p>
  </w:endnote>
  <w:endnote w:type="continuationSeparator" w:id="0">
    <w:p w:rsidR="00724E61" w:rsidRDefault="00724E61" w:rsidP="003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61" w:rsidRDefault="00724E61" w:rsidP="00330B69">
      <w:r>
        <w:separator/>
      </w:r>
    </w:p>
  </w:footnote>
  <w:footnote w:type="continuationSeparator" w:id="0">
    <w:p w:rsidR="00724E61" w:rsidRDefault="00724E61" w:rsidP="0033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1773"/>
    <w:multiLevelType w:val="hybridMultilevel"/>
    <w:tmpl w:val="F72E5DEA"/>
    <w:lvl w:ilvl="0" w:tplc="6714EA8C">
      <w:start w:val="1"/>
      <w:numFmt w:val="decimal"/>
      <w:lvlText w:val="（%1）"/>
      <w:lvlJc w:val="left"/>
      <w:pPr>
        <w:ind w:left="1146" w:hanging="720"/>
      </w:pPr>
      <w:rPr>
        <w:rFonts w:ascii="Verdana" w:eastAsiaTheme="minorEastAsia" w:hAnsi="Verdana" w:cs="Verdan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69DA1C53"/>
    <w:multiLevelType w:val="hybridMultilevel"/>
    <w:tmpl w:val="AA1ED10E"/>
    <w:lvl w:ilvl="0" w:tplc="9FFE7D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9"/>
    <w:rsid w:val="0007720B"/>
    <w:rsid w:val="00094F5E"/>
    <w:rsid w:val="000D0BB7"/>
    <w:rsid w:val="000D4063"/>
    <w:rsid w:val="000D55F8"/>
    <w:rsid w:val="000D6622"/>
    <w:rsid w:val="000F793B"/>
    <w:rsid w:val="001A1165"/>
    <w:rsid w:val="001C4108"/>
    <w:rsid w:val="001E21EF"/>
    <w:rsid w:val="00277446"/>
    <w:rsid w:val="00291820"/>
    <w:rsid w:val="002B4DAA"/>
    <w:rsid w:val="002F2168"/>
    <w:rsid w:val="002F626C"/>
    <w:rsid w:val="00305601"/>
    <w:rsid w:val="00330B69"/>
    <w:rsid w:val="003C2536"/>
    <w:rsid w:val="003D5B8F"/>
    <w:rsid w:val="004678DC"/>
    <w:rsid w:val="00481601"/>
    <w:rsid w:val="004B41DF"/>
    <w:rsid w:val="004B62C0"/>
    <w:rsid w:val="005165D6"/>
    <w:rsid w:val="00517C13"/>
    <w:rsid w:val="00536F8A"/>
    <w:rsid w:val="00542297"/>
    <w:rsid w:val="00570DC6"/>
    <w:rsid w:val="00572D34"/>
    <w:rsid w:val="00573547"/>
    <w:rsid w:val="005B0FF4"/>
    <w:rsid w:val="005B1069"/>
    <w:rsid w:val="005D612C"/>
    <w:rsid w:val="005D76AA"/>
    <w:rsid w:val="00615F5D"/>
    <w:rsid w:val="006214B6"/>
    <w:rsid w:val="00627990"/>
    <w:rsid w:val="00635A16"/>
    <w:rsid w:val="00641EFA"/>
    <w:rsid w:val="006E5697"/>
    <w:rsid w:val="006F1C90"/>
    <w:rsid w:val="00716611"/>
    <w:rsid w:val="00724E61"/>
    <w:rsid w:val="007363FD"/>
    <w:rsid w:val="007D3936"/>
    <w:rsid w:val="007F0B20"/>
    <w:rsid w:val="007F71C8"/>
    <w:rsid w:val="00821157"/>
    <w:rsid w:val="00824973"/>
    <w:rsid w:val="00837017"/>
    <w:rsid w:val="008401AC"/>
    <w:rsid w:val="008660C3"/>
    <w:rsid w:val="0096296E"/>
    <w:rsid w:val="00A30B85"/>
    <w:rsid w:val="00AA1E2F"/>
    <w:rsid w:val="00AD2258"/>
    <w:rsid w:val="00AD5E9F"/>
    <w:rsid w:val="00AF6F68"/>
    <w:rsid w:val="00B13C5F"/>
    <w:rsid w:val="00B37281"/>
    <w:rsid w:val="00B44C07"/>
    <w:rsid w:val="00B96681"/>
    <w:rsid w:val="00BC0FF7"/>
    <w:rsid w:val="00BD2B34"/>
    <w:rsid w:val="00BD70E5"/>
    <w:rsid w:val="00BF03F7"/>
    <w:rsid w:val="00BF6969"/>
    <w:rsid w:val="00C03422"/>
    <w:rsid w:val="00C124A3"/>
    <w:rsid w:val="00C23BDA"/>
    <w:rsid w:val="00C40C3F"/>
    <w:rsid w:val="00C456E9"/>
    <w:rsid w:val="00C551C1"/>
    <w:rsid w:val="00C561E6"/>
    <w:rsid w:val="00CA15B5"/>
    <w:rsid w:val="00CC15F2"/>
    <w:rsid w:val="00CD7271"/>
    <w:rsid w:val="00CE69D2"/>
    <w:rsid w:val="00CF36CD"/>
    <w:rsid w:val="00DC0E22"/>
    <w:rsid w:val="00E0472F"/>
    <w:rsid w:val="00E36024"/>
    <w:rsid w:val="00E65445"/>
    <w:rsid w:val="00E830C2"/>
    <w:rsid w:val="00EA00AC"/>
    <w:rsid w:val="00EF1663"/>
    <w:rsid w:val="00F11B27"/>
    <w:rsid w:val="00F20BDA"/>
    <w:rsid w:val="00F35CFA"/>
    <w:rsid w:val="00F35DB5"/>
    <w:rsid w:val="00F62A3E"/>
    <w:rsid w:val="00F73CAD"/>
    <w:rsid w:val="00FC198E"/>
    <w:rsid w:val="00FF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1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B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30B69"/>
    <w:rPr>
      <w:sz w:val="18"/>
      <w:szCs w:val="18"/>
    </w:rPr>
  </w:style>
  <w:style w:type="paragraph" w:styleId="Footer">
    <w:name w:val="footer"/>
    <w:basedOn w:val="Normal"/>
    <w:link w:val="FooterChar"/>
    <w:uiPriority w:val="99"/>
    <w:semiHidden/>
    <w:unhideWhenUsed/>
    <w:rsid w:val="00330B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30B69"/>
    <w:rPr>
      <w:sz w:val="18"/>
      <w:szCs w:val="18"/>
    </w:rPr>
  </w:style>
  <w:style w:type="paragraph" w:styleId="ListParagraph">
    <w:name w:val="List Paragraph"/>
    <w:basedOn w:val="Normal"/>
    <w:uiPriority w:val="34"/>
    <w:qFormat/>
    <w:rsid w:val="00EF1663"/>
    <w:pPr>
      <w:ind w:firstLineChars="200" w:firstLine="420"/>
    </w:pPr>
  </w:style>
  <w:style w:type="paragraph" w:styleId="NormalWeb">
    <w:name w:val="Normal (Web)"/>
    <w:basedOn w:val="Normal"/>
    <w:uiPriority w:val="99"/>
    <w:semiHidden/>
    <w:unhideWhenUsed/>
    <w:rsid w:val="00573547"/>
    <w:pPr>
      <w:widowControl/>
      <w:spacing w:before="100" w:beforeAutospacing="1" w:after="100" w:afterAutospacing="1"/>
      <w:jc w:val="left"/>
    </w:pPr>
    <w:rPr>
      <w:rFonts w:ascii="Times" w:hAnsi="Times" w:cs="Times New Roman"/>
      <w:kern w:val="0"/>
      <w:sz w:val="20"/>
      <w:szCs w:val="20"/>
      <w:lang w:eastAsia="en-US"/>
    </w:rPr>
  </w:style>
  <w:style w:type="character" w:styleId="Strong">
    <w:name w:val="Strong"/>
    <w:basedOn w:val="DefaultParagraphFont"/>
    <w:uiPriority w:val="22"/>
    <w:qFormat/>
    <w:rsid w:val="00573547"/>
    <w:rPr>
      <w:b/>
      <w:bCs/>
    </w:rPr>
  </w:style>
  <w:style w:type="character" w:styleId="Emphasis">
    <w:name w:val="Emphasis"/>
    <w:basedOn w:val="DefaultParagraphFont"/>
    <w:uiPriority w:val="20"/>
    <w:qFormat/>
    <w:rsid w:val="00573547"/>
    <w:rPr>
      <w:i/>
      <w:iCs/>
    </w:rPr>
  </w:style>
  <w:style w:type="paragraph" w:customStyle="1" w:styleId="Default">
    <w:name w:val="Default"/>
    <w:rsid w:val="00570DC6"/>
    <w:pPr>
      <w:widowControl w:val="0"/>
      <w:autoSpaceDE w:val="0"/>
      <w:autoSpaceDN w:val="0"/>
      <w:adjustRightInd w:val="0"/>
    </w:pPr>
    <w:rPr>
      <w:rFonts w:ascii="Verdana" w:hAnsi="Verdana" w:cs="Verdana"/>
      <w:color w:val="000000"/>
      <w:kern w:val="0"/>
      <w:sz w:val="24"/>
      <w:szCs w:val="24"/>
    </w:rPr>
  </w:style>
  <w:style w:type="character" w:customStyle="1" w:styleId="apple-converted-space">
    <w:name w:val="apple-converted-space"/>
    <w:basedOn w:val="DefaultParagraphFont"/>
    <w:rsid w:val="00BC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1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B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30B69"/>
    <w:rPr>
      <w:sz w:val="18"/>
      <w:szCs w:val="18"/>
    </w:rPr>
  </w:style>
  <w:style w:type="paragraph" w:styleId="Footer">
    <w:name w:val="footer"/>
    <w:basedOn w:val="Normal"/>
    <w:link w:val="FooterChar"/>
    <w:uiPriority w:val="99"/>
    <w:semiHidden/>
    <w:unhideWhenUsed/>
    <w:rsid w:val="00330B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30B69"/>
    <w:rPr>
      <w:sz w:val="18"/>
      <w:szCs w:val="18"/>
    </w:rPr>
  </w:style>
  <w:style w:type="paragraph" w:styleId="ListParagraph">
    <w:name w:val="List Paragraph"/>
    <w:basedOn w:val="Normal"/>
    <w:uiPriority w:val="34"/>
    <w:qFormat/>
    <w:rsid w:val="00EF1663"/>
    <w:pPr>
      <w:ind w:firstLineChars="200" w:firstLine="420"/>
    </w:pPr>
  </w:style>
  <w:style w:type="paragraph" w:styleId="NormalWeb">
    <w:name w:val="Normal (Web)"/>
    <w:basedOn w:val="Normal"/>
    <w:uiPriority w:val="99"/>
    <w:semiHidden/>
    <w:unhideWhenUsed/>
    <w:rsid w:val="00573547"/>
    <w:pPr>
      <w:widowControl/>
      <w:spacing w:before="100" w:beforeAutospacing="1" w:after="100" w:afterAutospacing="1"/>
      <w:jc w:val="left"/>
    </w:pPr>
    <w:rPr>
      <w:rFonts w:ascii="Times" w:hAnsi="Times" w:cs="Times New Roman"/>
      <w:kern w:val="0"/>
      <w:sz w:val="20"/>
      <w:szCs w:val="20"/>
      <w:lang w:eastAsia="en-US"/>
    </w:rPr>
  </w:style>
  <w:style w:type="character" w:styleId="Strong">
    <w:name w:val="Strong"/>
    <w:basedOn w:val="DefaultParagraphFont"/>
    <w:uiPriority w:val="22"/>
    <w:qFormat/>
    <w:rsid w:val="00573547"/>
    <w:rPr>
      <w:b/>
      <w:bCs/>
    </w:rPr>
  </w:style>
  <w:style w:type="character" w:styleId="Emphasis">
    <w:name w:val="Emphasis"/>
    <w:basedOn w:val="DefaultParagraphFont"/>
    <w:uiPriority w:val="20"/>
    <w:qFormat/>
    <w:rsid w:val="00573547"/>
    <w:rPr>
      <w:i/>
      <w:iCs/>
    </w:rPr>
  </w:style>
  <w:style w:type="paragraph" w:customStyle="1" w:styleId="Default">
    <w:name w:val="Default"/>
    <w:rsid w:val="00570DC6"/>
    <w:pPr>
      <w:widowControl w:val="0"/>
      <w:autoSpaceDE w:val="0"/>
      <w:autoSpaceDN w:val="0"/>
      <w:adjustRightInd w:val="0"/>
    </w:pPr>
    <w:rPr>
      <w:rFonts w:ascii="Verdana" w:hAnsi="Verdana" w:cs="Verdana"/>
      <w:color w:val="000000"/>
      <w:kern w:val="0"/>
      <w:sz w:val="24"/>
      <w:szCs w:val="24"/>
    </w:rPr>
  </w:style>
  <w:style w:type="character" w:customStyle="1" w:styleId="apple-converted-space">
    <w:name w:val="apple-converted-space"/>
    <w:basedOn w:val="DefaultParagraphFont"/>
    <w:rsid w:val="00BC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1475">
      <w:bodyDiv w:val="1"/>
      <w:marLeft w:val="0"/>
      <w:marRight w:val="0"/>
      <w:marTop w:val="0"/>
      <w:marBottom w:val="0"/>
      <w:divBdr>
        <w:top w:val="none" w:sz="0" w:space="0" w:color="auto"/>
        <w:left w:val="none" w:sz="0" w:space="0" w:color="auto"/>
        <w:bottom w:val="none" w:sz="0" w:space="0" w:color="auto"/>
        <w:right w:val="none" w:sz="0" w:space="0" w:color="auto"/>
      </w:divBdr>
      <w:divsChild>
        <w:div w:id="572855975">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sChild>
                <w:div w:id="1194880976">
                  <w:marLeft w:val="0"/>
                  <w:marRight w:val="0"/>
                  <w:marTop w:val="0"/>
                  <w:marBottom w:val="0"/>
                  <w:divBdr>
                    <w:top w:val="none" w:sz="0" w:space="0" w:color="auto"/>
                    <w:left w:val="none" w:sz="0" w:space="0" w:color="auto"/>
                    <w:bottom w:val="none" w:sz="0" w:space="0" w:color="auto"/>
                    <w:right w:val="none" w:sz="0" w:space="0" w:color="auto"/>
                  </w:divBdr>
                  <w:divsChild>
                    <w:div w:id="1442454812">
                      <w:marLeft w:val="0"/>
                      <w:marRight w:val="0"/>
                      <w:marTop w:val="0"/>
                      <w:marBottom w:val="0"/>
                      <w:divBdr>
                        <w:top w:val="none" w:sz="0" w:space="0" w:color="auto"/>
                        <w:left w:val="none" w:sz="0" w:space="0" w:color="auto"/>
                        <w:bottom w:val="none" w:sz="0" w:space="0" w:color="auto"/>
                        <w:right w:val="none" w:sz="0" w:space="0" w:color="auto"/>
                      </w:divBdr>
                      <w:divsChild>
                        <w:div w:id="1771124445">
                          <w:marLeft w:val="0"/>
                          <w:marRight w:val="0"/>
                          <w:marTop w:val="0"/>
                          <w:marBottom w:val="0"/>
                          <w:divBdr>
                            <w:top w:val="none" w:sz="0" w:space="0" w:color="auto"/>
                            <w:left w:val="none" w:sz="0" w:space="0" w:color="auto"/>
                            <w:bottom w:val="none" w:sz="0" w:space="0" w:color="auto"/>
                            <w:right w:val="none" w:sz="0" w:space="0" w:color="auto"/>
                          </w:divBdr>
                          <w:divsChild>
                            <w:div w:id="1911040869">
                              <w:marLeft w:val="0"/>
                              <w:marRight w:val="0"/>
                              <w:marTop w:val="0"/>
                              <w:marBottom w:val="0"/>
                              <w:divBdr>
                                <w:top w:val="dashed" w:sz="6" w:space="17" w:color="666666"/>
                                <w:left w:val="dashed" w:sz="6" w:space="17" w:color="666666"/>
                                <w:bottom w:val="dashed" w:sz="6" w:space="17" w:color="666666"/>
                                <w:right w:val="dashed" w:sz="6" w:space="17" w:color="666666"/>
                              </w:divBdr>
                            </w:div>
                          </w:divsChild>
                        </w:div>
                      </w:divsChild>
                    </w:div>
                  </w:divsChild>
                </w:div>
              </w:divsChild>
            </w:div>
          </w:divsChild>
        </w:div>
      </w:divsChild>
    </w:div>
    <w:div w:id="343098667">
      <w:bodyDiv w:val="1"/>
      <w:marLeft w:val="0"/>
      <w:marRight w:val="0"/>
      <w:marTop w:val="0"/>
      <w:marBottom w:val="0"/>
      <w:divBdr>
        <w:top w:val="none" w:sz="0" w:space="0" w:color="auto"/>
        <w:left w:val="none" w:sz="0" w:space="0" w:color="auto"/>
        <w:bottom w:val="none" w:sz="0" w:space="0" w:color="auto"/>
        <w:right w:val="none" w:sz="0" w:space="0" w:color="auto"/>
      </w:divBdr>
      <w:divsChild>
        <w:div w:id="614867994">
          <w:marLeft w:val="0"/>
          <w:marRight w:val="0"/>
          <w:marTop w:val="0"/>
          <w:marBottom w:val="0"/>
          <w:divBdr>
            <w:top w:val="none" w:sz="0" w:space="0" w:color="auto"/>
            <w:left w:val="none" w:sz="0" w:space="0" w:color="auto"/>
            <w:bottom w:val="none" w:sz="0" w:space="0" w:color="auto"/>
            <w:right w:val="none" w:sz="0" w:space="0" w:color="auto"/>
          </w:divBdr>
          <w:divsChild>
            <w:div w:id="105462672">
              <w:marLeft w:val="0"/>
              <w:marRight w:val="0"/>
              <w:marTop w:val="0"/>
              <w:marBottom w:val="0"/>
              <w:divBdr>
                <w:top w:val="none" w:sz="0" w:space="0" w:color="auto"/>
                <w:left w:val="none" w:sz="0" w:space="0" w:color="auto"/>
                <w:bottom w:val="none" w:sz="0" w:space="0" w:color="auto"/>
                <w:right w:val="none" w:sz="0" w:space="0" w:color="auto"/>
              </w:divBdr>
              <w:divsChild>
                <w:div w:id="1650476854">
                  <w:marLeft w:val="0"/>
                  <w:marRight w:val="0"/>
                  <w:marTop w:val="0"/>
                  <w:marBottom w:val="0"/>
                  <w:divBdr>
                    <w:top w:val="none" w:sz="0" w:space="0" w:color="auto"/>
                    <w:left w:val="none" w:sz="0" w:space="0" w:color="auto"/>
                    <w:bottom w:val="none" w:sz="0" w:space="0" w:color="auto"/>
                    <w:right w:val="none" w:sz="0" w:space="0" w:color="auto"/>
                  </w:divBdr>
                  <w:divsChild>
                    <w:div w:id="1616868803">
                      <w:marLeft w:val="0"/>
                      <w:marRight w:val="0"/>
                      <w:marTop w:val="0"/>
                      <w:marBottom w:val="0"/>
                      <w:divBdr>
                        <w:top w:val="none" w:sz="0" w:space="0" w:color="auto"/>
                        <w:left w:val="none" w:sz="0" w:space="0" w:color="auto"/>
                        <w:bottom w:val="none" w:sz="0" w:space="0" w:color="auto"/>
                        <w:right w:val="none" w:sz="0" w:space="0" w:color="auto"/>
                      </w:divBdr>
                      <w:divsChild>
                        <w:div w:id="826672736">
                          <w:marLeft w:val="0"/>
                          <w:marRight w:val="0"/>
                          <w:marTop w:val="0"/>
                          <w:marBottom w:val="0"/>
                          <w:divBdr>
                            <w:top w:val="none" w:sz="0" w:space="0" w:color="auto"/>
                            <w:left w:val="none" w:sz="0" w:space="0" w:color="auto"/>
                            <w:bottom w:val="none" w:sz="0" w:space="0" w:color="auto"/>
                            <w:right w:val="none" w:sz="0" w:space="0" w:color="auto"/>
                          </w:divBdr>
                          <w:divsChild>
                            <w:div w:id="1804958860">
                              <w:marLeft w:val="0"/>
                              <w:marRight w:val="0"/>
                              <w:marTop w:val="0"/>
                              <w:marBottom w:val="0"/>
                              <w:divBdr>
                                <w:top w:val="dashed" w:sz="6" w:space="17" w:color="666666"/>
                                <w:left w:val="dashed" w:sz="6" w:space="17" w:color="666666"/>
                                <w:bottom w:val="dashed" w:sz="6" w:space="17" w:color="666666"/>
                                <w:right w:val="dashed" w:sz="6" w:space="17" w:color="666666"/>
                              </w:divBdr>
                            </w:div>
                          </w:divsChild>
                        </w:div>
                        <w:div w:id="529342058">
                          <w:marLeft w:val="0"/>
                          <w:marRight w:val="0"/>
                          <w:marTop w:val="502"/>
                          <w:marBottom w:val="0"/>
                          <w:divBdr>
                            <w:top w:val="single" w:sz="24" w:space="16" w:color="C9C9C9"/>
                            <w:left w:val="none" w:sz="0" w:space="0" w:color="auto"/>
                            <w:bottom w:val="none" w:sz="0" w:space="0" w:color="auto"/>
                            <w:right w:val="none" w:sz="0" w:space="0" w:color="auto"/>
                          </w:divBdr>
                          <w:divsChild>
                            <w:div w:id="604118237">
                              <w:marLeft w:val="0"/>
                              <w:marRight w:val="0"/>
                              <w:marTop w:val="0"/>
                              <w:marBottom w:val="0"/>
                              <w:divBdr>
                                <w:top w:val="none" w:sz="0" w:space="0" w:color="auto"/>
                                <w:left w:val="none" w:sz="0" w:space="0" w:color="auto"/>
                                <w:bottom w:val="none" w:sz="0" w:space="0" w:color="auto"/>
                                <w:right w:val="none" w:sz="0" w:space="0" w:color="auto"/>
                              </w:divBdr>
                            </w:div>
                            <w:div w:id="15983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35404">
              <w:marLeft w:val="0"/>
              <w:marRight w:val="0"/>
              <w:marTop w:val="0"/>
              <w:marBottom w:val="0"/>
              <w:divBdr>
                <w:top w:val="single" w:sz="6" w:space="0" w:color="A7A7A7"/>
                <w:left w:val="none" w:sz="0" w:space="0" w:color="auto"/>
                <w:bottom w:val="none" w:sz="0" w:space="0" w:color="auto"/>
                <w:right w:val="none" w:sz="0" w:space="0" w:color="auto"/>
              </w:divBdr>
            </w:div>
          </w:divsChild>
        </w:div>
      </w:divsChild>
    </w:div>
    <w:div w:id="623735862">
      <w:bodyDiv w:val="1"/>
      <w:marLeft w:val="0"/>
      <w:marRight w:val="0"/>
      <w:marTop w:val="0"/>
      <w:marBottom w:val="0"/>
      <w:divBdr>
        <w:top w:val="none" w:sz="0" w:space="0" w:color="auto"/>
        <w:left w:val="none" w:sz="0" w:space="0" w:color="auto"/>
        <w:bottom w:val="none" w:sz="0" w:space="0" w:color="auto"/>
        <w:right w:val="none" w:sz="0" w:space="0" w:color="auto"/>
      </w:divBdr>
      <w:divsChild>
        <w:div w:id="615600051">
          <w:marLeft w:val="0"/>
          <w:marRight w:val="0"/>
          <w:marTop w:val="0"/>
          <w:marBottom w:val="0"/>
          <w:divBdr>
            <w:top w:val="none" w:sz="0" w:space="0" w:color="auto"/>
            <w:left w:val="none" w:sz="0" w:space="0" w:color="auto"/>
            <w:bottom w:val="none" w:sz="0" w:space="0" w:color="auto"/>
            <w:right w:val="none" w:sz="0" w:space="0" w:color="auto"/>
          </w:divBdr>
          <w:divsChild>
            <w:div w:id="1749158810">
              <w:marLeft w:val="0"/>
              <w:marRight w:val="0"/>
              <w:marTop w:val="0"/>
              <w:marBottom w:val="0"/>
              <w:divBdr>
                <w:top w:val="none" w:sz="0" w:space="0" w:color="auto"/>
                <w:left w:val="none" w:sz="0" w:space="0" w:color="auto"/>
                <w:bottom w:val="none" w:sz="0" w:space="0" w:color="auto"/>
                <w:right w:val="none" w:sz="0" w:space="0" w:color="auto"/>
              </w:divBdr>
            </w:div>
            <w:div w:id="1868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201">
      <w:bodyDiv w:val="1"/>
      <w:marLeft w:val="0"/>
      <w:marRight w:val="0"/>
      <w:marTop w:val="0"/>
      <w:marBottom w:val="0"/>
      <w:divBdr>
        <w:top w:val="none" w:sz="0" w:space="0" w:color="auto"/>
        <w:left w:val="none" w:sz="0" w:space="0" w:color="auto"/>
        <w:bottom w:val="none" w:sz="0" w:space="0" w:color="auto"/>
        <w:right w:val="none" w:sz="0" w:space="0" w:color="auto"/>
      </w:divBdr>
      <w:divsChild>
        <w:div w:id="907302810">
          <w:marLeft w:val="0"/>
          <w:marRight w:val="0"/>
          <w:marTop w:val="0"/>
          <w:marBottom w:val="0"/>
          <w:divBdr>
            <w:top w:val="none" w:sz="0" w:space="0" w:color="auto"/>
            <w:left w:val="none" w:sz="0" w:space="0" w:color="auto"/>
            <w:bottom w:val="none" w:sz="0" w:space="0" w:color="auto"/>
            <w:right w:val="none" w:sz="0" w:space="0" w:color="auto"/>
          </w:divBdr>
          <w:divsChild>
            <w:div w:id="1398095287">
              <w:marLeft w:val="0"/>
              <w:marRight w:val="0"/>
              <w:marTop w:val="0"/>
              <w:marBottom w:val="0"/>
              <w:divBdr>
                <w:top w:val="none" w:sz="0" w:space="0" w:color="auto"/>
                <w:left w:val="none" w:sz="0" w:space="0" w:color="auto"/>
                <w:bottom w:val="none" w:sz="0" w:space="0" w:color="auto"/>
                <w:right w:val="none" w:sz="0" w:space="0" w:color="auto"/>
              </w:divBdr>
              <w:divsChild>
                <w:div w:id="1385913749">
                  <w:marLeft w:val="0"/>
                  <w:marRight w:val="0"/>
                  <w:marTop w:val="0"/>
                  <w:marBottom w:val="0"/>
                  <w:divBdr>
                    <w:top w:val="none" w:sz="0" w:space="0" w:color="auto"/>
                    <w:left w:val="none" w:sz="0" w:space="0" w:color="auto"/>
                    <w:bottom w:val="none" w:sz="0" w:space="0" w:color="auto"/>
                    <w:right w:val="none" w:sz="0" w:space="0" w:color="auto"/>
                  </w:divBdr>
                  <w:divsChild>
                    <w:div w:id="1663582922">
                      <w:marLeft w:val="0"/>
                      <w:marRight w:val="0"/>
                      <w:marTop w:val="0"/>
                      <w:marBottom w:val="0"/>
                      <w:divBdr>
                        <w:top w:val="none" w:sz="0" w:space="0" w:color="auto"/>
                        <w:left w:val="none" w:sz="0" w:space="0" w:color="auto"/>
                        <w:bottom w:val="none" w:sz="0" w:space="0" w:color="auto"/>
                        <w:right w:val="none" w:sz="0" w:space="0" w:color="auto"/>
                      </w:divBdr>
                      <w:divsChild>
                        <w:div w:id="1526599093">
                          <w:marLeft w:val="0"/>
                          <w:marRight w:val="0"/>
                          <w:marTop w:val="0"/>
                          <w:marBottom w:val="0"/>
                          <w:divBdr>
                            <w:top w:val="none" w:sz="0" w:space="0" w:color="auto"/>
                            <w:left w:val="none" w:sz="0" w:space="0" w:color="auto"/>
                            <w:bottom w:val="none" w:sz="0" w:space="0" w:color="auto"/>
                            <w:right w:val="none" w:sz="0" w:space="0" w:color="auto"/>
                          </w:divBdr>
                          <w:divsChild>
                            <w:div w:id="730663245">
                              <w:marLeft w:val="0"/>
                              <w:marRight w:val="0"/>
                              <w:marTop w:val="0"/>
                              <w:marBottom w:val="0"/>
                              <w:divBdr>
                                <w:top w:val="dashed" w:sz="6" w:space="17" w:color="666666"/>
                                <w:left w:val="dashed" w:sz="6" w:space="17" w:color="666666"/>
                                <w:bottom w:val="dashed" w:sz="6" w:space="17" w:color="666666"/>
                                <w:right w:val="dashed" w:sz="6" w:space="17"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44</cp:revision>
  <dcterms:created xsi:type="dcterms:W3CDTF">2015-01-28T02:42:00Z</dcterms:created>
  <dcterms:modified xsi:type="dcterms:W3CDTF">2016-12-16T03:21:00Z</dcterms:modified>
</cp:coreProperties>
</file>