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3B" w:rsidRPr="009B103B" w:rsidRDefault="009B103B" w:rsidP="009B103B">
      <w:pPr>
        <w:widowControl/>
        <w:wordWrap w:val="0"/>
        <w:spacing w:before="100" w:beforeAutospacing="1" w:after="100" w:afterAutospacing="1" w:line="420" w:lineRule="atLeast"/>
        <w:jc w:val="center"/>
        <w:outlineLvl w:val="1"/>
        <w:rPr>
          <w:rFonts w:ascii="宋体" w:eastAsia="宋体" w:hAnsi="宋体" w:cs="宋体"/>
          <w:b/>
          <w:bCs/>
          <w:color w:val="000000"/>
          <w:kern w:val="36"/>
          <w:sz w:val="32"/>
          <w:szCs w:val="32"/>
        </w:rPr>
      </w:pPr>
      <w:r w:rsidRPr="009B103B">
        <w:rPr>
          <w:rFonts w:ascii="宋体" w:eastAsia="宋体" w:hAnsi="宋体" w:cs="宋体"/>
          <w:b/>
          <w:bCs/>
          <w:color w:val="000000"/>
          <w:kern w:val="36"/>
          <w:sz w:val="32"/>
          <w:szCs w:val="32"/>
        </w:rPr>
        <w:t>北京市哲学社会科学研究基地项目管理办法（试行）</w:t>
      </w:r>
    </w:p>
    <w:p w:rsidR="009B103B" w:rsidRPr="009B103B" w:rsidRDefault="009B103B" w:rsidP="009B103B">
      <w:pPr>
        <w:widowControl/>
        <w:spacing w:line="360" w:lineRule="auto"/>
        <w:jc w:val="left"/>
        <w:rPr>
          <w:rFonts w:ascii="宋体" w:eastAsia="宋体" w:hAnsi="宋体" w:cs="宋体"/>
          <w:color w:val="000000"/>
          <w:kern w:val="0"/>
          <w:sz w:val="24"/>
          <w:szCs w:val="24"/>
        </w:rPr>
      </w:pPr>
      <w:bookmarkStart w:id="0" w:name="_GoBack"/>
      <w:r w:rsidRPr="009B103B">
        <w:rPr>
          <w:rFonts w:ascii="宋体" w:eastAsia="宋体" w:hAnsi="宋体" w:cs="宋体"/>
          <w:b/>
          <w:bCs/>
          <w:color w:val="000000"/>
          <w:kern w:val="0"/>
          <w:sz w:val="24"/>
          <w:szCs w:val="24"/>
        </w:rPr>
        <w:t>第一章 总则</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color w:val="000000"/>
          <w:kern w:val="0"/>
          <w:sz w:val="24"/>
          <w:szCs w:val="24"/>
        </w:rPr>
        <w:t xml:space="preserve">　　第一条 为落实以北京市哲学社会科学研究基地项目（以下简称研究基地项目）带动北京市哲学社会科学研究基地（以下简称研究基地）建设的方针，规范研究基地项目的管理，保证研究基地项目的顺利实施，特制定本办法。</w:t>
      </w:r>
      <w:r w:rsidRPr="009B103B">
        <w:rPr>
          <w:rFonts w:ascii="宋体" w:eastAsia="宋体" w:hAnsi="宋体" w:cs="宋体"/>
          <w:color w:val="000000"/>
          <w:kern w:val="0"/>
          <w:sz w:val="24"/>
          <w:szCs w:val="24"/>
        </w:rPr>
        <w:br/>
        <w:t xml:space="preserve">　　第二条 研究基地项目是北京市哲学社会科学重点规划项目。</w:t>
      </w:r>
      <w:r w:rsidRPr="009B103B">
        <w:rPr>
          <w:rFonts w:ascii="宋体" w:eastAsia="宋体" w:hAnsi="宋体" w:cs="宋体"/>
          <w:color w:val="000000"/>
          <w:kern w:val="0"/>
          <w:sz w:val="24"/>
          <w:szCs w:val="24"/>
        </w:rPr>
        <w:br/>
        <w:t xml:space="preserve">　　第三条 研究基地项目必须坚持以马列主义、毛泽东思想、邓小平理论和“三个代表”重要思想为指导，坚持理论联系实际，积极推进理论创新，以北京市改革开放和社会主义现代化建设中的重大理论问题和现实问题为研究的主攻方向。基础理论研究要瞄准学科前沿，争创国内领先和国际一流水平；应用对策研究要为首都社会经济发展和有关部门决策提供智力支持和决策参考。</w:t>
      </w:r>
      <w:r w:rsidRPr="009B103B">
        <w:rPr>
          <w:rFonts w:ascii="宋体" w:eastAsia="宋体" w:hAnsi="宋体" w:cs="宋体"/>
          <w:color w:val="000000"/>
          <w:kern w:val="0"/>
          <w:sz w:val="24"/>
          <w:szCs w:val="24"/>
        </w:rPr>
        <w:br/>
        <w:t xml:space="preserve">　　第四条 研究基地项目的科研和管理必须充分利用计算机网络技术，实现研究和管理的现代化，促进研究基地的信息化平台建设。</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b/>
          <w:bCs/>
          <w:color w:val="000000"/>
          <w:kern w:val="0"/>
          <w:sz w:val="24"/>
          <w:szCs w:val="24"/>
        </w:rPr>
        <w:t>第二章 研究基地项目的确定</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color w:val="000000"/>
          <w:kern w:val="0"/>
          <w:sz w:val="24"/>
          <w:szCs w:val="24"/>
        </w:rPr>
        <w:t xml:space="preserve">　　第五条 研究基地项目选题必须根据研究基地的主要研究领域、研究基地建设目标和研究基地预期要取得的科研成果来确定。</w:t>
      </w:r>
      <w:r w:rsidRPr="009B103B">
        <w:rPr>
          <w:rFonts w:ascii="宋体" w:eastAsia="宋体" w:hAnsi="宋体" w:cs="宋体"/>
          <w:color w:val="000000"/>
          <w:kern w:val="0"/>
          <w:sz w:val="24"/>
          <w:szCs w:val="24"/>
        </w:rPr>
        <w:br/>
        <w:t xml:space="preserve">　 第六条 研究基地项目选题方式，采取研究基地自行设计或者接受有关单位委托两种方式。研究基地项目增补采取每年定期一次和根据需要随时增补相结合的立项方式。</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b/>
          <w:bCs/>
          <w:color w:val="000000"/>
          <w:kern w:val="0"/>
          <w:sz w:val="24"/>
          <w:szCs w:val="24"/>
        </w:rPr>
        <w:t>第三章 研究基地项目的申报与批准</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color w:val="000000"/>
          <w:kern w:val="0"/>
          <w:sz w:val="24"/>
          <w:szCs w:val="24"/>
        </w:rPr>
        <w:t>第七条 研究基地项目申报，采取研究基地负责人和首席专家初审，由研究基地依托单位科研管理部门(以下简称科研管理部门)统一报送市社科规划办，市社科规划办组织评审的申报程序。</w:t>
      </w:r>
      <w:r w:rsidRPr="009B103B">
        <w:rPr>
          <w:rFonts w:ascii="宋体" w:eastAsia="宋体" w:hAnsi="宋体" w:cs="宋体"/>
          <w:color w:val="000000"/>
          <w:kern w:val="0"/>
          <w:sz w:val="24"/>
          <w:szCs w:val="24"/>
        </w:rPr>
        <w:br/>
        <w:t xml:space="preserve">　　第八条 申请承担研究基地项目的主持人，凡不具有高级专业技术职称或者局级以上领导职务者(含局级)，须经两名正高级专业技术职称的专家书面推荐。研究基地项目的主持人同时只能申报和承担一个项目。</w:t>
      </w:r>
      <w:r w:rsidRPr="009B103B">
        <w:rPr>
          <w:rFonts w:ascii="宋体" w:eastAsia="宋体" w:hAnsi="宋体" w:cs="宋体"/>
          <w:color w:val="000000"/>
          <w:kern w:val="0"/>
          <w:sz w:val="24"/>
          <w:szCs w:val="24"/>
        </w:rPr>
        <w:br/>
        <w:t xml:space="preserve">　　第九条 研究基地项目的申请人，须据实填写《北京市哲学社会科学规划项目申请书》（以下简称《项目申请书》）。《项目申请书》须经申请人所在研究基地初审，由研究基地负责人和科研管理部门签署明确意见，承担科研信誉保证。</w:t>
      </w:r>
      <w:r w:rsidRPr="009B103B">
        <w:rPr>
          <w:rFonts w:ascii="宋体" w:eastAsia="宋体" w:hAnsi="宋体" w:cs="宋体"/>
          <w:color w:val="000000"/>
          <w:kern w:val="0"/>
          <w:sz w:val="24"/>
          <w:szCs w:val="24"/>
        </w:rPr>
        <w:br/>
      </w:r>
      <w:r w:rsidRPr="009B103B">
        <w:rPr>
          <w:rFonts w:ascii="宋体" w:eastAsia="宋体" w:hAnsi="宋体" w:cs="宋体"/>
          <w:color w:val="000000"/>
          <w:kern w:val="0"/>
          <w:sz w:val="24"/>
          <w:szCs w:val="24"/>
        </w:rPr>
        <w:lastRenderedPageBreak/>
        <w:t xml:space="preserve">　　 第十条 每个研究基地项目原则上只能确定一名主持人。研究基地项目主持人必须承担实质性研究任务，并具有组织指导科研工作的能力。研究基地项目实行项目主持人负责制，主持人享有《项目申请书》中所规定的各项权利并承担相应义务。</w:t>
      </w:r>
      <w:r w:rsidRPr="009B103B">
        <w:rPr>
          <w:rFonts w:ascii="宋体" w:eastAsia="宋体" w:hAnsi="宋体" w:cs="宋体"/>
          <w:color w:val="000000"/>
          <w:kern w:val="0"/>
          <w:sz w:val="24"/>
          <w:szCs w:val="24"/>
        </w:rPr>
        <w:br/>
        <w:t xml:space="preserve">　　 第十一条 市社科规划办对《项目申请书》进行审核，提交专家小组评审或有关部门领导审批。由市社科规划办向项目主持人所在研究基地和科研管理部门下达立项通知书。</w:t>
      </w:r>
      <w:r w:rsidRPr="009B103B">
        <w:rPr>
          <w:rFonts w:ascii="宋体" w:eastAsia="宋体" w:hAnsi="宋体" w:cs="宋体"/>
          <w:color w:val="000000"/>
          <w:kern w:val="0"/>
          <w:sz w:val="24"/>
          <w:szCs w:val="24"/>
        </w:rPr>
        <w:br/>
      </w:r>
      <w:r w:rsidRPr="009B103B">
        <w:rPr>
          <w:rFonts w:ascii="宋体" w:eastAsia="宋体" w:hAnsi="宋体" w:cs="宋体"/>
          <w:b/>
          <w:bCs/>
          <w:color w:val="000000"/>
          <w:kern w:val="0"/>
          <w:sz w:val="24"/>
          <w:szCs w:val="24"/>
        </w:rPr>
        <w:t>第四章 研究基地项目的日常管理与检查</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color w:val="000000"/>
          <w:kern w:val="0"/>
          <w:sz w:val="24"/>
          <w:szCs w:val="24"/>
        </w:rPr>
        <w:t>第十二条 研究基地项目实行两级管理制度，即由市社科规划办和科研管理部门共同管理。</w:t>
      </w:r>
      <w:r w:rsidRPr="009B103B">
        <w:rPr>
          <w:rFonts w:ascii="宋体" w:eastAsia="宋体" w:hAnsi="宋体" w:cs="宋体"/>
          <w:color w:val="000000"/>
          <w:kern w:val="0"/>
          <w:sz w:val="24"/>
          <w:szCs w:val="24"/>
        </w:rPr>
        <w:br/>
        <w:t xml:space="preserve">　　 第十三条 研究基地项目在每年的第四季度接受由有关专家和市社科规划办组成的检查小组的项目中期检查。</w:t>
      </w:r>
      <w:r w:rsidRPr="009B103B">
        <w:rPr>
          <w:rFonts w:ascii="宋体" w:eastAsia="宋体" w:hAnsi="宋体" w:cs="宋体"/>
          <w:color w:val="000000"/>
          <w:kern w:val="0"/>
          <w:sz w:val="24"/>
          <w:szCs w:val="24"/>
        </w:rPr>
        <w:br/>
        <w:t xml:space="preserve">　　 第十四条 研究基地项目因故需要对研究计划做重大调整、变更或终止研究，须提交书面报告，经研究基地负责人和科研管理部门同意，报市社科规划办批准。</w:t>
      </w:r>
      <w:r w:rsidRPr="009B103B">
        <w:rPr>
          <w:rFonts w:ascii="宋体" w:eastAsia="宋体" w:hAnsi="宋体" w:cs="宋体"/>
          <w:color w:val="000000"/>
          <w:kern w:val="0"/>
          <w:sz w:val="24"/>
          <w:szCs w:val="24"/>
        </w:rPr>
        <w:br/>
      </w:r>
      <w:r w:rsidRPr="009B103B">
        <w:rPr>
          <w:rFonts w:ascii="宋体" w:eastAsia="宋体" w:hAnsi="宋体" w:cs="宋体"/>
          <w:b/>
          <w:bCs/>
          <w:color w:val="000000"/>
          <w:kern w:val="0"/>
          <w:sz w:val="24"/>
          <w:szCs w:val="24"/>
        </w:rPr>
        <w:t>第五章 研究基地项目科研经费的管理</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color w:val="000000"/>
          <w:kern w:val="0"/>
          <w:sz w:val="24"/>
          <w:szCs w:val="24"/>
        </w:rPr>
        <w:t xml:space="preserve">　　第十五条 研究基地项目的科研经费，采取一次批准、分期拨款的办法，由科研管理部门和财务部门管理并监督使用。</w:t>
      </w:r>
      <w:r w:rsidRPr="009B103B">
        <w:rPr>
          <w:rFonts w:ascii="宋体" w:eastAsia="宋体" w:hAnsi="宋体" w:cs="宋体"/>
          <w:color w:val="000000"/>
          <w:kern w:val="0"/>
          <w:sz w:val="24"/>
          <w:szCs w:val="24"/>
        </w:rPr>
        <w:br/>
        <w:t xml:space="preserve">　　第十六条 研究基地项目的各项经费开支，由项目主持人认真审核，签字批准后方能使用。</w:t>
      </w:r>
      <w:r w:rsidRPr="009B103B">
        <w:rPr>
          <w:rFonts w:ascii="宋体" w:eastAsia="宋体" w:hAnsi="宋体" w:cs="宋体"/>
          <w:color w:val="000000"/>
          <w:kern w:val="0"/>
          <w:sz w:val="24"/>
          <w:szCs w:val="24"/>
        </w:rPr>
        <w:br/>
        <w:t xml:space="preserve">　 第十七条 研究基地项目主持人须按照《项目申请书》中的计划进行科研工作和经费使用，项目主持人所在研究基地的财务部门要协助监督科研经费的使用，发现问题及时予以纠正。同时，要妥善保管经费开支的各种凭据，接受审计部门、上级财务部门以及市社科规划办的审查。</w:t>
      </w:r>
      <w:r w:rsidRPr="009B103B">
        <w:rPr>
          <w:rFonts w:ascii="宋体" w:eastAsia="宋体" w:hAnsi="宋体" w:cs="宋体"/>
          <w:color w:val="000000"/>
          <w:kern w:val="0"/>
          <w:sz w:val="24"/>
          <w:szCs w:val="24"/>
        </w:rPr>
        <w:br/>
        <w:t xml:space="preserve">　　第十八条 凡因故终止或者撤销的研究基地项目，要及时清理账目，并将剩余的经费</w:t>
      </w:r>
      <w:proofErr w:type="gramStart"/>
      <w:r w:rsidRPr="009B103B">
        <w:rPr>
          <w:rFonts w:ascii="宋体" w:eastAsia="宋体" w:hAnsi="宋体" w:cs="宋体"/>
          <w:color w:val="000000"/>
          <w:kern w:val="0"/>
          <w:sz w:val="24"/>
          <w:szCs w:val="24"/>
        </w:rPr>
        <w:t>退还市</w:t>
      </w:r>
      <w:proofErr w:type="gramEnd"/>
      <w:r w:rsidRPr="009B103B">
        <w:rPr>
          <w:rFonts w:ascii="宋体" w:eastAsia="宋体" w:hAnsi="宋体" w:cs="宋体"/>
          <w:color w:val="000000"/>
          <w:kern w:val="0"/>
          <w:sz w:val="24"/>
          <w:szCs w:val="24"/>
        </w:rPr>
        <w:t>社科规划办核销。</w:t>
      </w:r>
      <w:r w:rsidRPr="009B103B">
        <w:rPr>
          <w:rFonts w:ascii="宋体" w:eastAsia="宋体" w:hAnsi="宋体" w:cs="宋体"/>
          <w:color w:val="000000"/>
          <w:kern w:val="0"/>
          <w:sz w:val="24"/>
          <w:szCs w:val="24"/>
        </w:rPr>
        <w:br/>
        <w:t xml:space="preserve">　 第十九条 研究基地项目科研经费的各项开支标准须按照国家和北京市财政局有关财务政策和法规执行。</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b/>
          <w:bCs/>
          <w:color w:val="000000"/>
          <w:kern w:val="0"/>
          <w:sz w:val="24"/>
          <w:szCs w:val="24"/>
        </w:rPr>
        <w:t>第六章 研究基地项目成果的鉴定验收</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color w:val="000000"/>
          <w:kern w:val="0"/>
          <w:sz w:val="24"/>
          <w:szCs w:val="24"/>
        </w:rPr>
        <w:lastRenderedPageBreak/>
        <w:t xml:space="preserve">　　第二十条 研究基地项目完成后，须先向科研管理部门提交最终科研成果并及时</w:t>
      </w:r>
      <w:proofErr w:type="gramStart"/>
      <w:r w:rsidRPr="009B103B">
        <w:rPr>
          <w:rFonts w:ascii="宋体" w:eastAsia="宋体" w:hAnsi="宋体" w:cs="宋体"/>
          <w:color w:val="000000"/>
          <w:kern w:val="0"/>
          <w:sz w:val="24"/>
          <w:szCs w:val="24"/>
        </w:rPr>
        <w:t>办理结项手续</w:t>
      </w:r>
      <w:proofErr w:type="gramEnd"/>
      <w:r w:rsidRPr="009B103B">
        <w:rPr>
          <w:rFonts w:ascii="宋体" w:eastAsia="宋体" w:hAnsi="宋体" w:cs="宋体"/>
          <w:color w:val="000000"/>
          <w:kern w:val="0"/>
          <w:sz w:val="24"/>
          <w:szCs w:val="24"/>
        </w:rPr>
        <w:t>。科研成果须按照《北京市哲学社会科学“十五”规划项目成果规范》提交；</w:t>
      </w:r>
      <w:proofErr w:type="gramStart"/>
      <w:r w:rsidRPr="009B103B">
        <w:rPr>
          <w:rFonts w:ascii="宋体" w:eastAsia="宋体" w:hAnsi="宋体" w:cs="宋体"/>
          <w:color w:val="000000"/>
          <w:kern w:val="0"/>
          <w:sz w:val="24"/>
          <w:szCs w:val="24"/>
        </w:rPr>
        <w:t>结项程序</w:t>
      </w:r>
      <w:proofErr w:type="gramEnd"/>
      <w:r w:rsidRPr="009B103B">
        <w:rPr>
          <w:rFonts w:ascii="宋体" w:eastAsia="宋体" w:hAnsi="宋体" w:cs="宋体"/>
          <w:color w:val="000000"/>
          <w:kern w:val="0"/>
          <w:sz w:val="24"/>
          <w:szCs w:val="24"/>
        </w:rPr>
        <w:t>参照《北京市哲学社会科学“十五”规划项目结项程序》有关内容执行。由科研管理部门</w:t>
      </w:r>
      <w:proofErr w:type="gramStart"/>
      <w:r w:rsidRPr="009B103B">
        <w:rPr>
          <w:rFonts w:ascii="宋体" w:eastAsia="宋体" w:hAnsi="宋体" w:cs="宋体"/>
          <w:color w:val="000000"/>
          <w:kern w:val="0"/>
          <w:sz w:val="24"/>
          <w:szCs w:val="24"/>
        </w:rPr>
        <w:t>将结项材料</w:t>
      </w:r>
      <w:proofErr w:type="gramEnd"/>
      <w:r w:rsidRPr="009B103B">
        <w:rPr>
          <w:rFonts w:ascii="宋体" w:eastAsia="宋体" w:hAnsi="宋体" w:cs="宋体"/>
          <w:color w:val="000000"/>
          <w:kern w:val="0"/>
          <w:sz w:val="24"/>
          <w:szCs w:val="24"/>
        </w:rPr>
        <w:t>包括：最终科研成果、</w:t>
      </w:r>
      <w:proofErr w:type="gramStart"/>
      <w:r w:rsidRPr="009B103B">
        <w:rPr>
          <w:rFonts w:ascii="宋体" w:eastAsia="宋体" w:hAnsi="宋体" w:cs="宋体"/>
          <w:color w:val="000000"/>
          <w:kern w:val="0"/>
          <w:sz w:val="24"/>
          <w:szCs w:val="24"/>
        </w:rPr>
        <w:t>结项审批</w:t>
      </w:r>
      <w:proofErr w:type="gramEnd"/>
      <w:r w:rsidRPr="009B103B">
        <w:rPr>
          <w:rFonts w:ascii="宋体" w:eastAsia="宋体" w:hAnsi="宋体" w:cs="宋体"/>
          <w:color w:val="000000"/>
          <w:kern w:val="0"/>
          <w:sz w:val="24"/>
          <w:szCs w:val="24"/>
        </w:rPr>
        <w:t>书、5000—8000</w:t>
      </w:r>
      <w:proofErr w:type="gramStart"/>
      <w:r w:rsidRPr="009B103B">
        <w:rPr>
          <w:rFonts w:ascii="宋体" w:eastAsia="宋体" w:hAnsi="宋体" w:cs="宋体"/>
          <w:color w:val="000000"/>
          <w:kern w:val="0"/>
          <w:sz w:val="24"/>
          <w:szCs w:val="24"/>
        </w:rPr>
        <w:t>字成果</w:t>
      </w:r>
      <w:proofErr w:type="gramEnd"/>
      <w:r w:rsidRPr="009B103B">
        <w:rPr>
          <w:rFonts w:ascii="宋体" w:eastAsia="宋体" w:hAnsi="宋体" w:cs="宋体"/>
          <w:color w:val="000000"/>
          <w:kern w:val="0"/>
          <w:sz w:val="24"/>
          <w:szCs w:val="24"/>
        </w:rPr>
        <w:t>简介（附电子版）交给市社科规划办，并协同市社科规划办组织成果鉴定工作。</w:t>
      </w:r>
      <w:r w:rsidRPr="009B103B">
        <w:rPr>
          <w:rFonts w:ascii="宋体" w:eastAsia="宋体" w:hAnsi="宋体" w:cs="宋体"/>
          <w:color w:val="000000"/>
          <w:kern w:val="0"/>
          <w:sz w:val="24"/>
          <w:szCs w:val="24"/>
        </w:rPr>
        <w:br/>
        <w:t xml:space="preserve">　　第二十一条 成果鉴定形式有：①成果为研究报告的召开鉴定会，由3名专家和市社科规划办组成5—7人鉴定委员会集体鉴定；②成果为专著的请2—3名专家书面审定，出具书面审定意见。鉴定专家组的组成由研究基地提名，市社科规划办同意后确定。</w:t>
      </w:r>
      <w:r w:rsidRPr="009B103B">
        <w:rPr>
          <w:rFonts w:ascii="宋体" w:eastAsia="宋体" w:hAnsi="宋体" w:cs="宋体"/>
          <w:color w:val="000000"/>
          <w:kern w:val="0"/>
          <w:sz w:val="24"/>
          <w:szCs w:val="24"/>
        </w:rPr>
        <w:br/>
        <w:t xml:space="preserve">　　第二十二条 凡未通过鉴定的最终科研成果，市社科规划办不予以出版资助。该成果在出版和内部印刷时也不得使用“北京市哲学社会科学‘×五’ 重点规划项目”字样。</w:t>
      </w:r>
      <w:r w:rsidRPr="009B103B">
        <w:rPr>
          <w:rFonts w:ascii="宋体" w:eastAsia="宋体" w:hAnsi="宋体" w:cs="宋体"/>
          <w:color w:val="000000"/>
          <w:kern w:val="0"/>
          <w:sz w:val="24"/>
          <w:szCs w:val="24"/>
        </w:rPr>
        <w:br/>
        <w:t xml:space="preserve">　　第二十三条 研究基地项目（包括因特殊原因，经市社科规划办批准终止研究的研究基地项目）</w:t>
      </w:r>
      <w:proofErr w:type="gramStart"/>
      <w:r w:rsidRPr="009B103B">
        <w:rPr>
          <w:rFonts w:ascii="宋体" w:eastAsia="宋体" w:hAnsi="宋体" w:cs="宋体"/>
          <w:color w:val="000000"/>
          <w:kern w:val="0"/>
          <w:sz w:val="24"/>
          <w:szCs w:val="24"/>
        </w:rPr>
        <w:t>办理结项手续</w:t>
      </w:r>
      <w:proofErr w:type="gramEnd"/>
      <w:r w:rsidRPr="009B103B">
        <w:rPr>
          <w:rFonts w:ascii="宋体" w:eastAsia="宋体" w:hAnsi="宋体" w:cs="宋体"/>
          <w:color w:val="000000"/>
          <w:kern w:val="0"/>
          <w:sz w:val="24"/>
          <w:szCs w:val="24"/>
        </w:rPr>
        <w:t>时，课题组须将已取得的全部研究成果整理后提交市社科规划办存档、备案。</w:t>
      </w:r>
      <w:r w:rsidRPr="009B103B">
        <w:rPr>
          <w:rFonts w:ascii="宋体" w:eastAsia="宋体" w:hAnsi="宋体" w:cs="宋体"/>
          <w:color w:val="000000"/>
          <w:kern w:val="0"/>
          <w:sz w:val="24"/>
          <w:szCs w:val="24"/>
        </w:rPr>
        <w:br/>
        <w:t xml:space="preserve">　　第二十四条 凡无正当理由，未能按《项目申请书》的要求完成科研任务者，市社科规划办将向其所在研究基地提出通报批评，其项目主持人在三年之内不能申报承担新的研究基地项目。凡受到通报批评的项目及项目主持人将直接影响所在研究基地的科研信誉评估。</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b/>
          <w:bCs/>
          <w:color w:val="000000"/>
          <w:kern w:val="0"/>
          <w:sz w:val="24"/>
          <w:szCs w:val="24"/>
        </w:rPr>
        <w:t>第七章 研究基地项目成果的宣传和推广</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color w:val="000000"/>
          <w:kern w:val="0"/>
          <w:sz w:val="24"/>
          <w:szCs w:val="24"/>
        </w:rPr>
        <w:t xml:space="preserve">　　第二十五条 市社科规划办积极支持和促进研究基地项目成果（包括最终成果和阶段成果）的宣传和推广。凡对市委、市政府及有关部门的决策具有重要参考价值的研究成果，及时报送市委、市政府及有关部门；需公开出版的优秀科研成果，在出版过程中确实需要出版补贴的，由项目主持人向市社科规划办提出申请，市社科规划办酌情给予资助。市社科规划办将充分利用《北京社科》、《北京社科规划网》和《北京社科规划工作简报》等宣传推广研究基地项目成果。</w:t>
      </w:r>
      <w:r w:rsidRPr="009B103B">
        <w:rPr>
          <w:rFonts w:ascii="宋体" w:eastAsia="宋体" w:hAnsi="宋体" w:cs="宋体"/>
          <w:color w:val="000000"/>
          <w:kern w:val="0"/>
          <w:sz w:val="24"/>
          <w:szCs w:val="24"/>
        </w:rPr>
        <w:br/>
        <w:t xml:space="preserve">　　第二十六条 </w:t>
      </w:r>
      <w:proofErr w:type="gramStart"/>
      <w:r w:rsidRPr="009B103B">
        <w:rPr>
          <w:rFonts w:ascii="宋体" w:eastAsia="宋体" w:hAnsi="宋体" w:cs="宋体"/>
          <w:color w:val="000000"/>
          <w:kern w:val="0"/>
          <w:sz w:val="24"/>
          <w:szCs w:val="24"/>
        </w:rPr>
        <w:t>凡正式</w:t>
      </w:r>
      <w:proofErr w:type="gramEnd"/>
      <w:r w:rsidRPr="009B103B">
        <w:rPr>
          <w:rFonts w:ascii="宋体" w:eastAsia="宋体" w:hAnsi="宋体" w:cs="宋体"/>
          <w:color w:val="000000"/>
          <w:kern w:val="0"/>
          <w:sz w:val="24"/>
          <w:szCs w:val="24"/>
        </w:rPr>
        <w:t>出版和内部辑印的北京市哲学社会科学研究基地项目科研成果（包括阶段成果），必须加注标识，注明本书（或调研报告、论文）系北</w:t>
      </w:r>
      <w:r w:rsidRPr="009B103B">
        <w:rPr>
          <w:rFonts w:ascii="宋体" w:eastAsia="宋体" w:hAnsi="宋体" w:cs="宋体"/>
          <w:color w:val="000000"/>
          <w:kern w:val="0"/>
          <w:sz w:val="24"/>
          <w:szCs w:val="24"/>
        </w:rPr>
        <w:lastRenderedPageBreak/>
        <w:t>京市哲学社会科学“×五”重点规划项目。专著形式的科研成果要在前言或者后记中注明参加鉴定的专家名单（内容包括：姓名、单位、职务、职称）。未加注标识的成果将不被认定为研究基地成果。</w:t>
      </w:r>
      <w:r w:rsidRPr="009B103B">
        <w:rPr>
          <w:rFonts w:ascii="宋体" w:eastAsia="宋体" w:hAnsi="宋体" w:cs="宋体"/>
          <w:color w:val="000000"/>
          <w:kern w:val="0"/>
          <w:sz w:val="24"/>
          <w:szCs w:val="24"/>
        </w:rPr>
        <w:br/>
        <w:t xml:space="preserve">　　第二十七条 </w:t>
      </w:r>
      <w:proofErr w:type="gramStart"/>
      <w:r w:rsidRPr="009B103B">
        <w:rPr>
          <w:rFonts w:ascii="宋体" w:eastAsia="宋体" w:hAnsi="宋体" w:cs="宋体"/>
          <w:color w:val="000000"/>
          <w:kern w:val="0"/>
          <w:sz w:val="24"/>
          <w:szCs w:val="24"/>
        </w:rPr>
        <w:t>凡正式</w:t>
      </w:r>
      <w:proofErr w:type="gramEnd"/>
      <w:r w:rsidRPr="009B103B">
        <w:rPr>
          <w:rFonts w:ascii="宋体" w:eastAsia="宋体" w:hAnsi="宋体" w:cs="宋体"/>
          <w:color w:val="000000"/>
          <w:kern w:val="0"/>
          <w:sz w:val="24"/>
          <w:szCs w:val="24"/>
        </w:rPr>
        <w:t>出版的研究基地科研成果，其著作权和版权归属按《中国人民共和国著作权法》和《中华人民共和国著作权法实施条例》办理。</w:t>
      </w:r>
      <w:r w:rsidRPr="009B103B">
        <w:rPr>
          <w:rFonts w:ascii="宋体" w:eastAsia="宋体" w:hAnsi="宋体" w:cs="宋体"/>
          <w:color w:val="000000"/>
          <w:kern w:val="0"/>
          <w:sz w:val="24"/>
          <w:szCs w:val="24"/>
        </w:rPr>
        <w:br/>
        <w:t xml:space="preserve">　　第二十八条 对外公布的研究基地科研成果，应严格遵守国家有关保密规定及制度。</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b/>
          <w:bCs/>
          <w:color w:val="000000"/>
          <w:kern w:val="0"/>
          <w:sz w:val="24"/>
          <w:szCs w:val="24"/>
        </w:rPr>
        <w:t>第八章 附则</w:t>
      </w:r>
    </w:p>
    <w:p w:rsidR="009B103B" w:rsidRPr="009B103B" w:rsidRDefault="009B103B" w:rsidP="009B103B">
      <w:pPr>
        <w:widowControl/>
        <w:spacing w:line="360" w:lineRule="auto"/>
        <w:jc w:val="left"/>
        <w:rPr>
          <w:rFonts w:ascii="宋体" w:eastAsia="宋体" w:hAnsi="宋体" w:cs="宋体"/>
          <w:color w:val="000000"/>
          <w:kern w:val="0"/>
          <w:sz w:val="24"/>
          <w:szCs w:val="24"/>
        </w:rPr>
      </w:pPr>
      <w:r w:rsidRPr="009B103B">
        <w:rPr>
          <w:rFonts w:ascii="宋体" w:eastAsia="宋体" w:hAnsi="宋体" w:cs="宋体"/>
          <w:color w:val="000000"/>
          <w:kern w:val="0"/>
          <w:sz w:val="24"/>
          <w:szCs w:val="24"/>
        </w:rPr>
        <w:t xml:space="preserve">　　第二十九条本管理办法的解释权属于</w:t>
      </w:r>
      <w:hyperlink r:id="rId5" w:tgtFrame="_blank" w:history="1">
        <w:r w:rsidRPr="009B103B">
          <w:rPr>
            <w:rFonts w:ascii="宋体" w:eastAsia="宋体" w:hAnsi="宋体" w:cs="宋体"/>
            <w:kern w:val="0"/>
            <w:sz w:val="24"/>
            <w:szCs w:val="24"/>
          </w:rPr>
          <w:t>北京市哲学社会科学规划办公室</w:t>
        </w:r>
      </w:hyperlink>
      <w:r w:rsidRPr="009B103B">
        <w:rPr>
          <w:rFonts w:ascii="宋体" w:eastAsia="宋体" w:hAnsi="宋体" w:cs="宋体"/>
          <w:color w:val="000000"/>
          <w:kern w:val="0"/>
          <w:sz w:val="24"/>
          <w:szCs w:val="24"/>
        </w:rPr>
        <w:t>。</w:t>
      </w:r>
      <w:r w:rsidRPr="009B103B">
        <w:rPr>
          <w:rFonts w:ascii="宋体" w:eastAsia="宋体" w:hAnsi="宋体" w:cs="宋体"/>
          <w:color w:val="000000"/>
          <w:kern w:val="0"/>
          <w:sz w:val="24"/>
          <w:szCs w:val="24"/>
        </w:rPr>
        <w:br/>
        <w:t xml:space="preserve">　　第三十条本管理办法自2005年1月1日起施行。</w:t>
      </w:r>
    </w:p>
    <w:bookmarkEnd w:id="0"/>
    <w:p w:rsidR="00BA59C4" w:rsidRPr="009B103B" w:rsidRDefault="00BA59C4" w:rsidP="009B103B">
      <w:pPr>
        <w:spacing w:line="360" w:lineRule="auto"/>
        <w:rPr>
          <w:rFonts w:hint="eastAsia"/>
          <w:sz w:val="24"/>
          <w:szCs w:val="24"/>
        </w:rPr>
      </w:pPr>
    </w:p>
    <w:sectPr w:rsidR="00BA59C4" w:rsidRPr="009B10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6E"/>
    <w:rsid w:val="0007176E"/>
    <w:rsid w:val="009B103B"/>
    <w:rsid w:val="00BA5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103B"/>
    <w:rPr>
      <w:strike w:val="0"/>
      <w:dstrike w:val="0"/>
      <w:color w:val="000000"/>
      <w:u w:val="none"/>
      <w:effect w:val="none"/>
    </w:rPr>
  </w:style>
  <w:style w:type="character" w:styleId="a4">
    <w:name w:val="Strong"/>
    <w:basedOn w:val="a0"/>
    <w:uiPriority w:val="22"/>
    <w:qFormat/>
    <w:rsid w:val="009B1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103B"/>
    <w:rPr>
      <w:strike w:val="0"/>
      <w:dstrike w:val="0"/>
      <w:color w:val="000000"/>
      <w:u w:val="none"/>
      <w:effect w:val="none"/>
    </w:rPr>
  </w:style>
  <w:style w:type="character" w:styleId="a4">
    <w:name w:val="Strong"/>
    <w:basedOn w:val="a0"/>
    <w:uiPriority w:val="22"/>
    <w:qFormat/>
    <w:rsid w:val="009B1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1563">
      <w:bodyDiv w:val="1"/>
      <w:marLeft w:val="0"/>
      <w:marRight w:val="0"/>
      <w:marTop w:val="0"/>
      <w:marBottom w:val="0"/>
      <w:divBdr>
        <w:top w:val="none" w:sz="0" w:space="0" w:color="auto"/>
        <w:left w:val="none" w:sz="0" w:space="0" w:color="auto"/>
        <w:bottom w:val="none" w:sz="0" w:space="0" w:color="auto"/>
        <w:right w:val="none" w:sz="0" w:space="0" w:color="auto"/>
      </w:divBdr>
      <w:divsChild>
        <w:div w:id="1428579620">
          <w:marLeft w:val="0"/>
          <w:marRight w:val="0"/>
          <w:marTop w:val="0"/>
          <w:marBottom w:val="0"/>
          <w:divBdr>
            <w:top w:val="none" w:sz="0" w:space="0" w:color="auto"/>
            <w:left w:val="none" w:sz="0" w:space="0" w:color="auto"/>
            <w:bottom w:val="none" w:sz="0" w:space="0" w:color="auto"/>
            <w:right w:val="none" w:sz="0" w:space="0" w:color="auto"/>
          </w:divBdr>
          <w:divsChild>
            <w:div w:id="1540703783">
              <w:marLeft w:val="0"/>
              <w:marRight w:val="0"/>
              <w:marTop w:val="0"/>
              <w:marBottom w:val="0"/>
              <w:divBdr>
                <w:top w:val="none" w:sz="0" w:space="0" w:color="auto"/>
                <w:left w:val="none" w:sz="0" w:space="0" w:color="auto"/>
                <w:bottom w:val="none" w:sz="0" w:space="0" w:color="auto"/>
                <w:right w:val="none" w:sz="0" w:space="0" w:color="auto"/>
              </w:divBdr>
              <w:divsChild>
                <w:div w:id="536546090">
                  <w:marLeft w:val="0"/>
                  <w:marRight w:val="0"/>
                  <w:marTop w:val="0"/>
                  <w:marBottom w:val="0"/>
                  <w:divBdr>
                    <w:top w:val="none" w:sz="0" w:space="0" w:color="auto"/>
                    <w:left w:val="none" w:sz="0" w:space="0" w:color="auto"/>
                    <w:bottom w:val="none" w:sz="0" w:space="0" w:color="auto"/>
                    <w:right w:val="none" w:sz="0" w:space="0" w:color="auto"/>
                  </w:divBdr>
                  <w:divsChild>
                    <w:div w:id="738556802">
                      <w:marLeft w:val="0"/>
                      <w:marRight w:val="0"/>
                      <w:marTop w:val="0"/>
                      <w:marBottom w:val="0"/>
                      <w:divBdr>
                        <w:top w:val="none" w:sz="0" w:space="0" w:color="auto"/>
                        <w:left w:val="none" w:sz="0" w:space="0" w:color="auto"/>
                        <w:bottom w:val="none" w:sz="0" w:space="0" w:color="auto"/>
                        <w:right w:val="none" w:sz="0" w:space="0" w:color="auto"/>
                      </w:divBdr>
                      <w:divsChild>
                        <w:div w:id="755439471">
                          <w:marLeft w:val="0"/>
                          <w:marRight w:val="0"/>
                          <w:marTop w:val="0"/>
                          <w:marBottom w:val="0"/>
                          <w:divBdr>
                            <w:top w:val="none" w:sz="0" w:space="0" w:color="auto"/>
                            <w:left w:val="none" w:sz="0" w:space="0" w:color="auto"/>
                            <w:bottom w:val="single" w:sz="6" w:space="0" w:color="CCCCCC"/>
                            <w:right w:val="none" w:sz="0" w:space="0" w:color="auto"/>
                          </w:divBdr>
                        </w:div>
                        <w:div w:id="47849313">
                          <w:marLeft w:val="0"/>
                          <w:marRight w:val="0"/>
                          <w:marTop w:val="0"/>
                          <w:marBottom w:val="0"/>
                          <w:divBdr>
                            <w:top w:val="none" w:sz="0" w:space="0" w:color="auto"/>
                            <w:left w:val="none" w:sz="0" w:space="0" w:color="auto"/>
                            <w:bottom w:val="none" w:sz="0" w:space="0" w:color="auto"/>
                            <w:right w:val="none" w:sz="0" w:space="0" w:color="auto"/>
                          </w:divBdr>
                        </w:div>
                        <w:div w:id="1537498480">
                          <w:marLeft w:val="0"/>
                          <w:marRight w:val="0"/>
                          <w:marTop w:val="0"/>
                          <w:marBottom w:val="0"/>
                          <w:divBdr>
                            <w:top w:val="none" w:sz="0" w:space="0" w:color="auto"/>
                            <w:left w:val="none" w:sz="0" w:space="0" w:color="auto"/>
                            <w:bottom w:val="none" w:sz="0" w:space="0" w:color="auto"/>
                            <w:right w:val="none" w:sz="0" w:space="0" w:color="auto"/>
                          </w:divBdr>
                        </w:div>
                        <w:div w:id="872615714">
                          <w:marLeft w:val="0"/>
                          <w:marRight w:val="0"/>
                          <w:marTop w:val="0"/>
                          <w:marBottom w:val="0"/>
                          <w:divBdr>
                            <w:top w:val="none" w:sz="0" w:space="0" w:color="auto"/>
                            <w:left w:val="none" w:sz="0" w:space="0" w:color="auto"/>
                            <w:bottom w:val="none" w:sz="0" w:space="0" w:color="auto"/>
                            <w:right w:val="none" w:sz="0" w:space="0" w:color="auto"/>
                          </w:divBdr>
                        </w:div>
                        <w:div w:id="245456584">
                          <w:marLeft w:val="0"/>
                          <w:marRight w:val="0"/>
                          <w:marTop w:val="0"/>
                          <w:marBottom w:val="0"/>
                          <w:divBdr>
                            <w:top w:val="none" w:sz="0" w:space="0" w:color="auto"/>
                            <w:left w:val="none" w:sz="0" w:space="0" w:color="auto"/>
                            <w:bottom w:val="none" w:sz="0" w:space="0" w:color="auto"/>
                            <w:right w:val="none" w:sz="0" w:space="0" w:color="auto"/>
                          </w:divBdr>
                        </w:div>
                        <w:div w:id="1000042649">
                          <w:marLeft w:val="0"/>
                          <w:marRight w:val="0"/>
                          <w:marTop w:val="0"/>
                          <w:marBottom w:val="0"/>
                          <w:divBdr>
                            <w:top w:val="none" w:sz="0" w:space="0" w:color="auto"/>
                            <w:left w:val="none" w:sz="0" w:space="0" w:color="auto"/>
                            <w:bottom w:val="none" w:sz="0" w:space="0" w:color="auto"/>
                            <w:right w:val="none" w:sz="0" w:space="0" w:color="auto"/>
                          </w:divBdr>
                        </w:div>
                        <w:div w:id="1055544796">
                          <w:marLeft w:val="0"/>
                          <w:marRight w:val="0"/>
                          <w:marTop w:val="0"/>
                          <w:marBottom w:val="0"/>
                          <w:divBdr>
                            <w:top w:val="none" w:sz="0" w:space="0" w:color="auto"/>
                            <w:left w:val="none" w:sz="0" w:space="0" w:color="auto"/>
                            <w:bottom w:val="none" w:sz="0" w:space="0" w:color="auto"/>
                            <w:right w:val="none" w:sz="0" w:space="0" w:color="auto"/>
                          </w:divBdr>
                        </w:div>
                        <w:div w:id="1770155660">
                          <w:marLeft w:val="0"/>
                          <w:marRight w:val="0"/>
                          <w:marTop w:val="0"/>
                          <w:marBottom w:val="0"/>
                          <w:divBdr>
                            <w:top w:val="none" w:sz="0" w:space="0" w:color="auto"/>
                            <w:left w:val="none" w:sz="0" w:space="0" w:color="auto"/>
                            <w:bottom w:val="none" w:sz="0" w:space="0" w:color="auto"/>
                            <w:right w:val="none" w:sz="0" w:space="0" w:color="auto"/>
                          </w:divBdr>
                        </w:div>
                        <w:div w:id="117845640">
                          <w:marLeft w:val="0"/>
                          <w:marRight w:val="0"/>
                          <w:marTop w:val="0"/>
                          <w:marBottom w:val="0"/>
                          <w:divBdr>
                            <w:top w:val="none" w:sz="0" w:space="0" w:color="auto"/>
                            <w:left w:val="none" w:sz="0" w:space="0" w:color="auto"/>
                            <w:bottom w:val="none" w:sz="0" w:space="0" w:color="auto"/>
                            <w:right w:val="none" w:sz="0" w:space="0" w:color="auto"/>
                          </w:divBdr>
                        </w:div>
                        <w:div w:id="630789505">
                          <w:marLeft w:val="0"/>
                          <w:marRight w:val="0"/>
                          <w:marTop w:val="0"/>
                          <w:marBottom w:val="0"/>
                          <w:divBdr>
                            <w:top w:val="none" w:sz="0" w:space="0" w:color="auto"/>
                            <w:left w:val="none" w:sz="0" w:space="0" w:color="auto"/>
                            <w:bottom w:val="none" w:sz="0" w:space="0" w:color="auto"/>
                            <w:right w:val="none" w:sz="0" w:space="0" w:color="auto"/>
                          </w:divBdr>
                        </w:div>
                        <w:div w:id="2083990208">
                          <w:marLeft w:val="0"/>
                          <w:marRight w:val="0"/>
                          <w:marTop w:val="0"/>
                          <w:marBottom w:val="0"/>
                          <w:divBdr>
                            <w:top w:val="none" w:sz="0" w:space="0" w:color="auto"/>
                            <w:left w:val="none" w:sz="0" w:space="0" w:color="auto"/>
                            <w:bottom w:val="none" w:sz="0" w:space="0" w:color="auto"/>
                            <w:right w:val="none" w:sz="0" w:space="0" w:color="auto"/>
                          </w:divBdr>
                        </w:div>
                        <w:div w:id="197940666">
                          <w:marLeft w:val="0"/>
                          <w:marRight w:val="0"/>
                          <w:marTop w:val="0"/>
                          <w:marBottom w:val="0"/>
                          <w:divBdr>
                            <w:top w:val="none" w:sz="0" w:space="0" w:color="auto"/>
                            <w:left w:val="none" w:sz="0" w:space="0" w:color="auto"/>
                            <w:bottom w:val="none" w:sz="0" w:space="0" w:color="auto"/>
                            <w:right w:val="none" w:sz="0" w:space="0" w:color="auto"/>
                          </w:divBdr>
                        </w:div>
                        <w:div w:id="1941986061">
                          <w:marLeft w:val="0"/>
                          <w:marRight w:val="0"/>
                          <w:marTop w:val="0"/>
                          <w:marBottom w:val="0"/>
                          <w:divBdr>
                            <w:top w:val="none" w:sz="0" w:space="0" w:color="auto"/>
                            <w:left w:val="none" w:sz="0" w:space="0" w:color="auto"/>
                            <w:bottom w:val="none" w:sz="0" w:space="0" w:color="auto"/>
                            <w:right w:val="none" w:sz="0" w:space="0" w:color="auto"/>
                          </w:divBdr>
                        </w:div>
                        <w:div w:id="5368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jpopss.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2376</Characters>
  <Application>Microsoft Office Word</Application>
  <DocSecurity>0</DocSecurity>
  <Lines>19</Lines>
  <Paragraphs>5</Paragraphs>
  <ScaleCrop>false</ScaleCrop>
  <Company>http://www.deepbbs.org</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deeplm</cp:lastModifiedBy>
  <cp:revision>2</cp:revision>
  <dcterms:created xsi:type="dcterms:W3CDTF">2014-07-01T06:49:00Z</dcterms:created>
  <dcterms:modified xsi:type="dcterms:W3CDTF">2014-07-01T06:49:00Z</dcterms:modified>
</cp:coreProperties>
</file>