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44"/>
      </w:tblGrid>
      <w:tr w:rsidR="00E515C9" w:rsidRPr="00E515C9">
        <w:trPr>
          <w:tblCellSpacing w:w="22" w:type="dxa"/>
        </w:trPr>
        <w:tc>
          <w:tcPr>
            <w:tcW w:w="0" w:type="auto"/>
            <w:vAlign w:val="center"/>
            <w:hideMark/>
          </w:tcPr>
          <w:p w:rsidR="00E515C9" w:rsidRPr="00E515C9" w:rsidRDefault="00E515C9" w:rsidP="00E515C9">
            <w:pPr>
              <w:widowControl/>
              <w:jc w:val="center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E515C9">
              <w:rPr>
                <w:rFonts w:ascii="Verdana" w:eastAsia="宋体" w:hAnsi="Verdana" w:cs="宋体"/>
                <w:b/>
                <w:bCs/>
                <w:spacing w:val="15"/>
                <w:kern w:val="0"/>
                <w:sz w:val="18"/>
                <w:szCs w:val="18"/>
              </w:rPr>
              <w:t>2012</w:t>
            </w:r>
            <w:r w:rsidRPr="00E515C9">
              <w:rPr>
                <w:rFonts w:ascii="Verdana" w:eastAsia="宋体" w:hAnsi="Verdana" w:cs="宋体"/>
                <w:b/>
                <w:bCs/>
                <w:spacing w:val="15"/>
                <w:kern w:val="0"/>
                <w:sz w:val="18"/>
                <w:szCs w:val="18"/>
              </w:rPr>
              <w:t>年许昌学院诚聘英才</w:t>
            </w:r>
          </w:p>
        </w:tc>
      </w:tr>
      <w:tr w:rsidR="00E515C9" w:rsidRPr="00E515C9">
        <w:trPr>
          <w:tblCellSpacing w:w="22" w:type="dxa"/>
        </w:trPr>
        <w:tc>
          <w:tcPr>
            <w:tcW w:w="0" w:type="auto"/>
            <w:vAlign w:val="center"/>
            <w:hideMark/>
          </w:tcPr>
          <w:p w:rsidR="00E515C9" w:rsidRPr="00E515C9" w:rsidRDefault="00E515C9" w:rsidP="00E515C9">
            <w:pPr>
              <w:widowControl/>
              <w:jc w:val="center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pict>
                <v:rect id="_x0000_i1025" style="width:332.25pt;height:.75pt" o:hrpct="800" o:hralign="center" o:hrstd="t" o:hr="t" fillcolor="#aca899" stroked="f"/>
              </w:pict>
            </w:r>
          </w:p>
          <w:p w:rsidR="00E515C9" w:rsidRPr="00E515C9" w:rsidRDefault="00E515C9" w:rsidP="00E515C9">
            <w:pPr>
              <w:widowControl/>
              <w:jc w:val="center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hyperlink r:id="rId6" w:tgtFrame="_blank" w:history="1">
              <w:r w:rsidRPr="00E515C9">
                <w:rPr>
                  <w:rFonts w:ascii="Verdana" w:eastAsia="宋体" w:hAnsi="Verdana" w:cs="宋体"/>
                  <w:color w:val="000000"/>
                  <w:spacing w:val="15"/>
                  <w:kern w:val="0"/>
                  <w:sz w:val="18"/>
                </w:rPr>
                <w:t>www.xcu.edu.cn</w:t>
              </w:r>
            </w:hyperlink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2012/2/13</w:t>
            </w:r>
          </w:p>
        </w:tc>
      </w:tr>
      <w:tr w:rsidR="00E515C9" w:rsidRPr="00E515C9">
        <w:trPr>
          <w:trHeight w:val="510"/>
          <w:tblCellSpacing w:w="22" w:type="dxa"/>
        </w:trPr>
        <w:tc>
          <w:tcPr>
            <w:tcW w:w="0" w:type="auto"/>
            <w:vAlign w:val="center"/>
          </w:tcPr>
          <w:p w:rsidR="00E515C9" w:rsidRPr="00E515C9" w:rsidRDefault="00E515C9" w:rsidP="00E515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Times New Roman'''''''" w:cs="宋体"/>
                <w:spacing w:val="15"/>
                <w:kern w:val="0"/>
                <w:sz w:val="44"/>
                <w:szCs w:val="44"/>
              </w:rPr>
            </w:pPr>
            <w:r w:rsidRPr="00E515C9">
              <w:rPr>
                <w:rFonts w:ascii="黑体" w:eastAsia="黑体" w:hAnsi="Times New Roman'''''''" w:cs="宋体" w:hint="eastAsia"/>
                <w:spacing w:val="15"/>
                <w:kern w:val="0"/>
                <w:sz w:val="44"/>
                <w:szCs w:val="44"/>
              </w:rPr>
              <w:t>2012</w:t>
            </w:r>
            <w:r w:rsidRPr="00E515C9">
              <w:rPr>
                <w:rFonts w:ascii="黑体" w:eastAsia="黑体" w:hAnsi="宋体" w:cs="宋体" w:hint="eastAsia"/>
                <w:spacing w:val="15"/>
                <w:kern w:val="0"/>
                <w:sz w:val="44"/>
                <w:szCs w:val="44"/>
              </w:rPr>
              <w:t>年许昌学院诚聘英才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1"/>
              </w:rPr>
            </w:pP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00" w:lineRule="exact"/>
              <w:ind w:firstLineChars="196" w:firstLine="688"/>
              <w:jc w:val="left"/>
              <w:rPr>
                <w:rFonts w:ascii="宋体" w:eastAsia="宋体" w:hAnsi="宋体" w:cs="宋体" w:hint="eastAsia"/>
                <w:b/>
                <w:spacing w:val="15"/>
                <w:kern w:val="0"/>
                <w:sz w:val="32"/>
                <w:szCs w:val="32"/>
              </w:rPr>
            </w:pPr>
            <w:r w:rsidRPr="00E515C9">
              <w:rPr>
                <w:rFonts w:ascii="宋体" w:eastAsia="宋体" w:hAnsi="宋体" w:cs="宋体" w:hint="eastAsia"/>
                <w:b/>
                <w:spacing w:val="15"/>
                <w:kern w:val="0"/>
                <w:sz w:val="32"/>
                <w:szCs w:val="32"/>
              </w:rPr>
              <w:t>一、学校简介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00" w:lineRule="exact"/>
              <w:ind w:firstLineChars="200" w:firstLine="540"/>
              <w:jc w:val="left"/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</w:pP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许昌学院是经国家教育部批准设立的省属综合性普通本科院校，办学历史悠久，师资力量雄厚，位于河南省许昌市八一东路。许昌市地处中原腹地，地理位置优越，交通十分便利，京广铁路、京珠高速、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107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国道纵贯南北，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311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国道横穿东西，距新郑国际机场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50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公里。学校占地面积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1230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多亩，建筑面积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58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多万平方米；仪器设备总值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1.21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亿，拥有先进的远程双向视频教学系统、数字化校园网络系统、高标准塑胶跑道运动场；图书馆藏书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145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万册。现有教职工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1137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人，其中专任教师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842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人，有副高以上职称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276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人，硕士以上学位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622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人。学校设有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19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个院部，现有本科专业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48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个、专科专业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11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个，全日制在校生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18700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人，继续教育在读生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5000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多人。拥有两个省级重点学科（应用化学、应用数学），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个国家级特色专业（电气工程及其自动化），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4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个省级特色专业（电气工程及其自动化、美术学、英语、旅游管理），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1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个河南省高校重点实验室培育基地（微纳米结构与能源材料实验室），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2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个省级实验教学示范中心（电力工程实验教学中心、计算机实验教学中心），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2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个省级教学团队（心理学教学团队、中国近现代史教学团队）。为了建设一支结构合理、素质优良、充满生机和活力的教师队伍，实现建设高水平本科院校的奋斗目标，现面向全国招聘各类专业人才（见《许昌学院</w:t>
            </w:r>
            <w:r w:rsidRPr="00E515C9"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  <w:t>2012</w:t>
            </w:r>
            <w:r w:rsidRPr="00E515C9">
              <w:rPr>
                <w:rFonts w:ascii="Times New Roman'''''''" w:eastAsia="宋体" w:hAnsi="Times New Roman'''''''" w:cs="宋体" w:hint="eastAsia"/>
                <w:spacing w:val="15"/>
                <w:kern w:val="0"/>
                <w:sz w:val="24"/>
                <w:szCs w:val="24"/>
              </w:rPr>
              <w:t>年人才需求信息表》）。</w:t>
            </w:r>
          </w:p>
          <w:p w:rsidR="00E515C9" w:rsidRPr="00E515C9" w:rsidRDefault="00E515C9" w:rsidP="00E515C9">
            <w:pPr>
              <w:widowControl/>
              <w:spacing w:line="380" w:lineRule="exact"/>
              <w:ind w:firstLine="374"/>
              <w:jc w:val="left"/>
              <w:rPr>
                <w:rFonts w:ascii="Verdana" w:eastAsia="宋体" w:hAnsi="Verdana" w:cs="宋体" w:hint="eastAsia"/>
                <w:b/>
                <w:spacing w:val="15"/>
                <w:kern w:val="0"/>
                <w:sz w:val="32"/>
                <w:szCs w:val="32"/>
              </w:rPr>
            </w:pPr>
          </w:p>
          <w:p w:rsidR="00E515C9" w:rsidRPr="00E515C9" w:rsidRDefault="00E515C9" w:rsidP="00E515C9">
            <w:pPr>
              <w:widowControl/>
              <w:spacing w:line="380" w:lineRule="exact"/>
              <w:ind w:firstLineChars="196" w:firstLine="688"/>
              <w:jc w:val="left"/>
              <w:rPr>
                <w:rFonts w:ascii="Verdana" w:eastAsia="宋体" w:hAnsi="Verdana" w:cs="宋体"/>
                <w:b/>
                <w:spacing w:val="15"/>
                <w:kern w:val="0"/>
                <w:sz w:val="32"/>
                <w:szCs w:val="32"/>
              </w:rPr>
            </w:pPr>
            <w:r w:rsidRPr="00E515C9">
              <w:rPr>
                <w:rFonts w:ascii="Verdana" w:eastAsia="宋体" w:hAnsi="Verdana" w:cs="宋体"/>
                <w:b/>
                <w:spacing w:val="15"/>
                <w:kern w:val="0"/>
                <w:sz w:val="32"/>
                <w:szCs w:val="32"/>
              </w:rPr>
              <w:t>二、引进博士人才待遇</w:t>
            </w:r>
          </w:p>
          <w:p w:rsidR="00E515C9" w:rsidRPr="00E515C9" w:rsidRDefault="00E515C9" w:rsidP="00E515C9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hAnsiTheme="minorEastAsia" w:cs="Times New Roman'''''''"/>
                <w:spacing w:val="15"/>
                <w:sz w:val="18"/>
                <w:szCs w:val="18"/>
              </w:rPr>
            </w:pPr>
            <w:r w:rsidRPr="00E515C9">
              <w:rPr>
                <w:rFonts w:asciiTheme="minorEastAsia" w:hAnsiTheme="minorEastAsia" w:cs="Times New Roman'''''''"/>
                <w:spacing w:val="15"/>
                <w:sz w:val="18"/>
                <w:szCs w:val="18"/>
              </w:rPr>
              <w:t xml:space="preserve">1、学校提供房源，住房补贴15万元（1.5万元/年，补助十年，购房时可以一次性借出)；工作10年具有长期使用权。 </w:t>
            </w:r>
          </w:p>
          <w:p w:rsidR="00E515C9" w:rsidRPr="00E515C9" w:rsidRDefault="00E515C9" w:rsidP="00E515C9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hAnsiTheme="minorEastAsia" w:cs="Times New Roman'''''''"/>
                <w:spacing w:val="15"/>
                <w:sz w:val="18"/>
                <w:szCs w:val="18"/>
              </w:rPr>
            </w:pPr>
            <w:r w:rsidRPr="00E515C9">
              <w:rPr>
                <w:rFonts w:asciiTheme="minorEastAsia" w:hAnsiTheme="minorEastAsia" w:cs="Times New Roman'''''''"/>
                <w:spacing w:val="15"/>
                <w:sz w:val="18"/>
                <w:szCs w:val="18"/>
              </w:rPr>
              <w:t xml:space="preserve">2、安家费：6—10万元；具有副教授职称的7—11万元；具有教授职称的15万元，第一年支付一半，其余款项在服务期内分年度支付完毕。 </w:t>
            </w:r>
            <w:r w:rsidRPr="00E515C9">
              <w:rPr>
                <w:rFonts w:asciiTheme="minorEastAsia" w:hAnsiTheme="minorEastAsia" w:cs="Times New Roman'''''''"/>
                <w:spacing w:val="15"/>
                <w:sz w:val="18"/>
                <w:szCs w:val="18"/>
              </w:rPr>
              <w:br/>
            </w:r>
            <w:r w:rsidRPr="00E515C9">
              <w:rPr>
                <w:rFonts w:asciiTheme="minorEastAsia" w:hAnsiTheme="minorEastAsia" w:cs="宋体"/>
                <w:spacing w:val="15"/>
                <w:kern w:val="0"/>
                <w:sz w:val="18"/>
                <w:szCs w:val="18"/>
              </w:rPr>
              <w:lastRenderedPageBreak/>
              <w:t xml:space="preserve">    3、科研启动费：1—3万元；具有教授职称的8万元。 </w:t>
            </w:r>
            <w:r w:rsidRPr="00E515C9">
              <w:rPr>
                <w:rFonts w:asciiTheme="minorEastAsia" w:hAnsiTheme="minorEastAsia" w:cs="宋体"/>
                <w:spacing w:val="15"/>
                <w:kern w:val="0"/>
                <w:sz w:val="18"/>
                <w:szCs w:val="18"/>
              </w:rPr>
              <w:br/>
              <w:t xml:space="preserve">    4、博士津贴2000元/月（如国家有新的政策规定，按国家政策执行）。</w:t>
            </w:r>
            <w:r w:rsidRPr="00E515C9">
              <w:rPr>
                <w:rFonts w:asciiTheme="minorEastAsia" w:hAnsiTheme="minorEastAsia" w:cs="宋体"/>
                <w:spacing w:val="15"/>
                <w:kern w:val="0"/>
                <w:sz w:val="18"/>
                <w:szCs w:val="18"/>
              </w:rPr>
              <w:br/>
              <w:t xml:space="preserve">    5、校内聘为副教授，享受副教授工资待遇，享受期限为3年，3年后按照实际岗位聘用，享受相应工资待遇；具有副教授职称的校内聘为教授，享受校内教授工资待遇，享受期限为5年，5年后按照实际岗位聘用，享受相应工资待遇。</w:t>
            </w:r>
          </w:p>
          <w:p w:rsidR="00E515C9" w:rsidRPr="00E515C9" w:rsidRDefault="00E515C9" w:rsidP="00E515C9">
            <w:pPr>
              <w:widowControl/>
              <w:spacing w:line="400" w:lineRule="exact"/>
              <w:ind w:firstLine="375"/>
              <w:jc w:val="left"/>
              <w:rPr>
                <w:rFonts w:asciiTheme="minorEastAsia" w:hAnsiTheme="minorEastAsia" w:cs="宋体"/>
                <w:spacing w:val="15"/>
                <w:kern w:val="0"/>
                <w:sz w:val="18"/>
                <w:szCs w:val="18"/>
              </w:rPr>
            </w:pPr>
            <w:r w:rsidRPr="00E515C9">
              <w:rPr>
                <w:rFonts w:asciiTheme="minorEastAsia" w:hAnsiTheme="minorEastAsia" w:cs="宋体"/>
                <w:spacing w:val="15"/>
                <w:kern w:val="0"/>
                <w:sz w:val="18"/>
                <w:szCs w:val="18"/>
              </w:rPr>
              <w:t xml:space="preserve"> 6、配偶符合河南省高校调入条件且符合我校教学工作要求的可以随调。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00" w:lineRule="exact"/>
              <w:ind w:firstLineChars="200" w:firstLine="540"/>
              <w:jc w:val="left"/>
              <w:rPr>
                <w:rFonts w:asciiTheme="minorEastAsia" w:hAnsiTheme="minorEastAsia" w:cs="宋体"/>
                <w:spacing w:val="15"/>
                <w:kern w:val="0"/>
                <w:sz w:val="24"/>
                <w:szCs w:val="24"/>
              </w:rPr>
            </w:pPr>
            <w:r w:rsidRPr="00E515C9">
              <w:rPr>
                <w:rFonts w:asciiTheme="minorEastAsia" w:hAnsiTheme="minorEastAsia" w:cs="宋体" w:hint="eastAsia"/>
                <w:spacing w:val="15"/>
                <w:kern w:val="0"/>
                <w:sz w:val="24"/>
                <w:szCs w:val="24"/>
              </w:rPr>
              <w:t>7、特别优秀的有关待遇面议。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00" w:lineRule="exact"/>
              <w:ind w:firstLineChars="200" w:firstLine="540"/>
              <w:jc w:val="left"/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1"/>
              </w:rPr>
            </w:pP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40" w:lineRule="exact"/>
              <w:ind w:firstLineChars="545" w:firstLine="2133"/>
              <w:jc w:val="center"/>
              <w:rPr>
                <w:rFonts w:ascii="宋体" w:eastAsia="宋体" w:hAnsi="宋体" w:cs="宋体" w:hint="eastAsia"/>
                <w:b/>
                <w:spacing w:val="15"/>
                <w:kern w:val="0"/>
                <w:sz w:val="36"/>
                <w:szCs w:val="36"/>
              </w:rPr>
            </w:pPr>
            <w:bookmarkStart w:id="0" w:name="3"/>
            <w:bookmarkEnd w:id="0"/>
            <w:r w:rsidRPr="00E515C9">
              <w:rPr>
                <w:rFonts w:ascii="宋体" w:eastAsia="宋体" w:hAnsi="宋体" w:cs="宋体" w:hint="eastAsia"/>
                <w:b/>
                <w:spacing w:val="15"/>
                <w:kern w:val="0"/>
                <w:sz w:val="36"/>
                <w:szCs w:val="36"/>
              </w:rPr>
              <w:t>2012年许昌学院人才需求信息表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440" w:lineRule="exact"/>
              <w:ind w:firstLineChars="545" w:firstLine="1477"/>
              <w:jc w:val="center"/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1"/>
              </w:rPr>
            </w:pPr>
          </w:p>
          <w:tbl>
            <w:tblPr>
              <w:tblW w:w="11907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77"/>
              <w:gridCol w:w="953"/>
              <w:gridCol w:w="1529"/>
              <w:gridCol w:w="433"/>
              <w:gridCol w:w="3679"/>
              <w:gridCol w:w="762"/>
              <w:gridCol w:w="1474"/>
            </w:tblGrid>
            <w:tr w:rsidR="00E515C9" w:rsidRPr="00E515C9">
              <w:trPr>
                <w:trHeight w:val="593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黑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>专业 (或研究方向)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黑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数量 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黑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招聘条件 </w:t>
                  </w:r>
                </w:p>
              </w:tc>
              <w:tc>
                <w:tcPr>
                  <w:tcW w:w="182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黑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>专业 (或研究方向)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黑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数量 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黑体" w:eastAsia="黑体" w:hAnsi="宋体" w:cs="宋体" w:hint="eastAsia"/>
                      <w:bCs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招聘条件 </w:t>
                  </w:r>
                </w:p>
              </w:tc>
            </w:tr>
            <w:tr w:rsidR="00E515C9" w:rsidRPr="00E515C9">
              <w:trPr>
                <w:trHeight w:val="581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古代汉语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会计学或财务管理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607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中国现当代文学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审计学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戏剧影视文学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资产评估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对外汉语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市场营销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07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古典文献学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企业管理或人力资源管理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中国古代文学（汉魏六朝）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电子商务或ERP方向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文献学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经济学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世界史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应用数学-非线性动力系统理论及其应用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19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中国近现代史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基础数学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07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旅游管理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计算数学 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人力资源管理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概率论与数理统计或统计学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管理学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软件工程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行政管理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计算机应用技术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思想政治教育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电力电子与电力传动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法学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电力系统及其自动化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lastRenderedPageBreak/>
                    <w:t>马克思主义理论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通信与信息系统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科学社会主义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信号与信息处理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   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政治学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机械电子工程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马克思主义基本原理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微电子学与固体电子学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机械制造及其自动化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日语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食品科学与工程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69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应用心理学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食品质量与安全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基础心理学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材料加工工程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学前教育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化学工艺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物理化学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8" w:space="0" w:color="000000"/>
                    <w:left w:val="outset" w:sz="6" w:space="0" w:color="auto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 xml:space="preserve">材料学 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地理信息系统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书法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测绘工程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艺术理论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土木工程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设计艺术学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风景园林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钢琴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环境科学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城市规划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舞蹈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图书馆学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体育教育训练学</w:t>
                  </w: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</w:tr>
            <w:tr w:rsidR="00E515C9" w:rsidRPr="00E515C9">
              <w:trPr>
                <w:trHeight w:val="428"/>
                <w:tblCellSpacing w:w="0" w:type="dxa"/>
                <w:jc w:val="center"/>
              </w:trPr>
              <w:tc>
                <w:tcPr>
                  <w:tcW w:w="129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情报学</w:t>
                  </w:r>
                </w:p>
              </w:tc>
              <w:tc>
                <w:tcPr>
                  <w:tcW w:w="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E515C9">
                    <w:rPr>
                      <w:rFonts w:ascii="宋体" w:eastAsia="宋体" w:hAnsi="宋体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博士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515C9" w:rsidRPr="00E515C9" w:rsidRDefault="00E515C9" w:rsidP="00E515C9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515C9" w:rsidRPr="00E515C9" w:rsidRDefault="00E515C9" w:rsidP="00E515C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515C9" w:rsidRPr="00E515C9" w:rsidRDefault="00E515C9" w:rsidP="00E515C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1"/>
              </w:rPr>
            </w:pP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360" w:lineRule="auto"/>
              <w:ind w:firstLineChars="196" w:firstLine="688"/>
              <w:jc w:val="left"/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</w:pPr>
            <w:r w:rsidRPr="00E515C9">
              <w:rPr>
                <w:rFonts w:ascii="宋体" w:eastAsia="宋体" w:hAnsi="宋体" w:cs="宋体" w:hint="eastAsia"/>
                <w:b/>
                <w:spacing w:val="15"/>
                <w:kern w:val="0"/>
                <w:sz w:val="32"/>
                <w:szCs w:val="32"/>
              </w:rPr>
              <w:t>联系方式</w:t>
            </w:r>
            <w:r w:rsidRPr="00E515C9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 xml:space="preserve">     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360" w:lineRule="auto"/>
              <w:ind w:firstLineChars="200" w:firstLine="540"/>
              <w:jc w:val="left"/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</w:pPr>
            <w:r w:rsidRPr="00E515C9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通讯地址：河南省许昌市八一路88号许昌学院人事处       邮编：461000</w:t>
            </w:r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360" w:lineRule="auto"/>
              <w:ind w:firstLineChars="200" w:firstLine="540"/>
              <w:jc w:val="left"/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</w:pPr>
            <w:r w:rsidRPr="00E515C9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人事处联系人 ：李老师   联系电话：0374-2968821   网址：</w:t>
            </w:r>
            <w:hyperlink r:id="rId7" w:history="1">
              <w:r w:rsidRPr="00E515C9">
                <w:rPr>
                  <w:rFonts w:ascii="Verdana" w:eastAsia="宋体" w:hAnsi="Verdana" w:cs="宋体"/>
                  <w:color w:val="000000"/>
                  <w:spacing w:val="15"/>
                  <w:kern w:val="0"/>
                  <w:sz w:val="18"/>
                </w:rPr>
                <w:t>http://www.xcu.edu.cn</w:t>
              </w:r>
            </w:hyperlink>
          </w:p>
          <w:p w:rsidR="00E515C9" w:rsidRPr="00E515C9" w:rsidRDefault="00E515C9" w:rsidP="00E515C9">
            <w:pPr>
              <w:widowControl/>
              <w:spacing w:before="100" w:beforeAutospacing="1" w:after="100" w:afterAutospacing="1" w:line="360" w:lineRule="auto"/>
              <w:ind w:firstLineChars="200" w:firstLine="540"/>
              <w:jc w:val="left"/>
              <w:rPr>
                <w:rFonts w:ascii="宋体" w:eastAsia="宋体" w:hAnsi="宋体" w:cs="宋体"/>
                <w:spacing w:val="15"/>
                <w:kern w:val="0"/>
                <w:sz w:val="24"/>
                <w:szCs w:val="24"/>
              </w:rPr>
            </w:pPr>
            <w:r w:rsidRPr="00E515C9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>接收简历邮箱</w:t>
            </w:r>
            <w:r w:rsidRPr="00E515C9">
              <w:rPr>
                <w:rFonts w:ascii="宋体" w:eastAsia="宋体" w:hAnsi="宋体" w:cs="宋体" w:hint="eastAsia"/>
                <w:b/>
                <w:bCs/>
                <w:spacing w:val="15"/>
                <w:kern w:val="0"/>
                <w:sz w:val="24"/>
                <w:szCs w:val="24"/>
              </w:rPr>
              <w:t>：</w:t>
            </w:r>
            <w:r w:rsidRPr="00E515C9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 xml:space="preserve"> </w:t>
            </w:r>
            <w:hyperlink r:id="rId8" w:history="1">
              <w:r w:rsidRPr="00E515C9">
                <w:rPr>
                  <w:rFonts w:ascii="Verdana" w:eastAsia="宋体" w:hAnsi="Verdana" w:cs="宋体"/>
                  <w:color w:val="000000"/>
                  <w:spacing w:val="15"/>
                  <w:kern w:val="0"/>
                  <w:sz w:val="18"/>
                </w:rPr>
                <w:t>xcxyrsc8820@126.com</w:t>
              </w:r>
            </w:hyperlink>
            <w:r w:rsidRPr="00E515C9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</w:rPr>
              <w:t xml:space="preserve"> （</w:t>
            </w:r>
            <w:r w:rsidRPr="00E515C9">
              <w:rPr>
                <w:rFonts w:ascii="黑体" w:eastAsia="黑体" w:hAnsi="宋体" w:cs="宋体" w:hint="eastAsia"/>
                <w:spacing w:val="15"/>
                <w:kern w:val="0"/>
                <w:sz w:val="24"/>
                <w:szCs w:val="24"/>
              </w:rPr>
              <w:t>邮件主题需注明“学历+专业+学校+姓名”）</w:t>
            </w:r>
          </w:p>
        </w:tc>
      </w:tr>
      <w:tr w:rsidR="00E515C9" w:rsidRPr="00E515C9">
        <w:trPr>
          <w:trHeight w:val="510"/>
          <w:tblCellSpacing w:w="22" w:type="dxa"/>
        </w:trPr>
        <w:tc>
          <w:tcPr>
            <w:tcW w:w="0" w:type="auto"/>
            <w:vAlign w:val="center"/>
            <w:hideMark/>
          </w:tcPr>
          <w:p w:rsidR="00E515C9" w:rsidRPr="00E515C9" w:rsidRDefault="00E515C9" w:rsidP="00E515C9">
            <w:pPr>
              <w:widowControl/>
              <w:jc w:val="right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lastRenderedPageBreak/>
              <w:t>发布：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 xml:space="preserve"> 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时间：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[2012/2/13]</w:t>
            </w:r>
          </w:p>
        </w:tc>
      </w:tr>
    </w:tbl>
    <w:p w:rsidR="00E515C9" w:rsidRPr="00E515C9" w:rsidRDefault="00E515C9" w:rsidP="00E515C9">
      <w:pPr>
        <w:widowControl/>
        <w:jc w:val="left"/>
        <w:rPr>
          <w:rFonts w:ascii="Verdana" w:eastAsia="宋体" w:hAnsi="Verdana" w:cs="宋体"/>
          <w:vanish/>
          <w:spacing w:val="15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87"/>
        <w:gridCol w:w="2819"/>
      </w:tblGrid>
      <w:tr w:rsidR="00E515C9" w:rsidRPr="00E515C9">
        <w:trPr>
          <w:trHeight w:val="510"/>
          <w:tblCellSpacing w:w="0" w:type="dxa"/>
        </w:trPr>
        <w:tc>
          <w:tcPr>
            <w:tcW w:w="5430" w:type="dxa"/>
            <w:vAlign w:val="center"/>
            <w:hideMark/>
          </w:tcPr>
          <w:p w:rsidR="00E515C9" w:rsidRPr="00E515C9" w:rsidRDefault="00E515C9" w:rsidP="00E515C9">
            <w:pPr>
              <w:widowControl/>
              <w:jc w:val="left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0" w:type="dxa"/>
            <w:vAlign w:val="center"/>
            <w:hideMark/>
          </w:tcPr>
          <w:p w:rsidR="00E515C9" w:rsidRPr="00E515C9" w:rsidRDefault="00E515C9" w:rsidP="00E515C9">
            <w:pPr>
              <w:widowControl/>
              <w:jc w:val="left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【</w:t>
            </w:r>
            <w:hyperlink r:id="rId9" w:history="1">
              <w:r w:rsidRPr="00E515C9">
                <w:rPr>
                  <w:rFonts w:ascii="Verdana" w:eastAsia="宋体" w:hAnsi="Verdana" w:cs="宋体"/>
                  <w:color w:val="000000"/>
                  <w:spacing w:val="15"/>
                  <w:kern w:val="0"/>
                  <w:sz w:val="18"/>
                </w:rPr>
                <w:t>返回</w:t>
              </w:r>
            </w:hyperlink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】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 xml:space="preserve"> 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【</w:t>
            </w:r>
            <w:hyperlink r:id="rId10" w:history="1">
              <w:r w:rsidRPr="00E515C9">
                <w:rPr>
                  <w:rFonts w:ascii="Verdana" w:eastAsia="宋体" w:hAnsi="Verdana" w:cs="宋体"/>
                  <w:color w:val="000000"/>
                  <w:spacing w:val="15"/>
                  <w:kern w:val="0"/>
                  <w:sz w:val="18"/>
                </w:rPr>
                <w:t>顶部</w:t>
              </w:r>
            </w:hyperlink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】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 xml:space="preserve"> </w:t>
            </w:r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【</w:t>
            </w:r>
            <w:hyperlink r:id="rId11" w:history="1">
              <w:r w:rsidRPr="00E515C9">
                <w:rPr>
                  <w:rFonts w:ascii="Verdana" w:eastAsia="宋体" w:hAnsi="Verdana" w:cs="宋体"/>
                  <w:color w:val="000000"/>
                  <w:spacing w:val="15"/>
                  <w:kern w:val="0"/>
                  <w:sz w:val="18"/>
                </w:rPr>
                <w:t>关闭</w:t>
              </w:r>
            </w:hyperlink>
            <w:r w:rsidRPr="00E515C9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】</w:t>
            </w:r>
          </w:p>
        </w:tc>
      </w:tr>
    </w:tbl>
    <w:p w:rsidR="00EB57EF" w:rsidRDefault="00EB57EF"/>
    <w:sectPr w:rsidR="00EB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EF" w:rsidRDefault="00EB57EF" w:rsidP="00E515C9">
      <w:r>
        <w:separator/>
      </w:r>
    </w:p>
  </w:endnote>
  <w:endnote w:type="continuationSeparator" w:id="1">
    <w:p w:rsidR="00EB57EF" w:rsidRDefault="00EB57EF" w:rsidP="00E5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''''''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EF" w:rsidRDefault="00EB57EF" w:rsidP="00E515C9">
      <w:r>
        <w:separator/>
      </w:r>
    </w:p>
  </w:footnote>
  <w:footnote w:type="continuationSeparator" w:id="1">
    <w:p w:rsidR="00EB57EF" w:rsidRDefault="00EB57EF" w:rsidP="00E51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5C9"/>
    <w:rsid w:val="00E515C9"/>
    <w:rsid w:val="00EB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5C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15C9"/>
    <w:rPr>
      <w:rFonts w:ascii="Verdana" w:hAnsi="Verdana" w:hint="default"/>
      <w:strike w:val="0"/>
      <w:dstrike w:val="0"/>
      <w:color w:val="000000"/>
      <w:spacing w:val="15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E515C9"/>
    <w:rPr>
      <w:b/>
      <w:bCs/>
    </w:rPr>
  </w:style>
  <w:style w:type="character" w:customStyle="1" w:styleId="grame">
    <w:name w:val="grame"/>
    <w:basedOn w:val="a0"/>
    <w:rsid w:val="00E515C9"/>
  </w:style>
  <w:style w:type="paragraph" w:styleId="a7">
    <w:name w:val="Normal (Web)"/>
    <w:basedOn w:val="a"/>
    <w:uiPriority w:val="99"/>
    <w:semiHidden/>
    <w:unhideWhenUsed/>
    <w:rsid w:val="00E51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xyrsc8820@126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xcu.edu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cu.edu.cn" TargetMode="External"/><Relationship Id="rId11" Type="http://schemas.openxmlformats.org/officeDocument/2006/relationships/hyperlink" Target="javascript:self.close()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window.scroll(0,-36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nshichu.xcu.edu.cn/News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1999</Characters>
  <Application>Microsoft Office Word</Application>
  <DocSecurity>0</DocSecurity>
  <Lines>16</Lines>
  <Paragraphs>4</Paragraphs>
  <ScaleCrop>false</ScaleCrop>
  <Company>微软中国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2012-02-27T00:36:00Z</dcterms:created>
  <dcterms:modified xsi:type="dcterms:W3CDTF">2012-02-27T00:37:00Z</dcterms:modified>
</cp:coreProperties>
</file>